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F6" w:rsidRPr="00B4273D" w:rsidRDefault="005549F6" w:rsidP="005549F6">
      <w:pPr>
        <w:spacing w:line="360" w:lineRule="auto"/>
        <w:ind w:right="-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73D">
        <w:rPr>
          <w:rFonts w:ascii="Times New Roman" w:hAnsi="Times New Roman"/>
          <w:b/>
          <w:bCs/>
          <w:sz w:val="28"/>
          <w:szCs w:val="28"/>
        </w:rPr>
        <w:t>CAIET DE SARCINI</w:t>
      </w:r>
    </w:p>
    <w:p w:rsidR="005549F6" w:rsidRPr="00B4273D" w:rsidRDefault="005549F6" w:rsidP="005549F6">
      <w:pPr>
        <w:spacing w:line="360" w:lineRule="auto"/>
        <w:ind w:right="-993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273D">
        <w:rPr>
          <w:rFonts w:ascii="Times New Roman" w:hAnsi="Times New Roman"/>
          <w:b/>
          <w:bCs/>
          <w:sz w:val="28"/>
          <w:szCs w:val="28"/>
        </w:rPr>
        <w:t>Betoane (după NE 012 / 99)</w:t>
      </w:r>
    </w:p>
    <w:p w:rsidR="005549F6" w:rsidRPr="00B4273D" w:rsidRDefault="005549F6" w:rsidP="005549F6">
      <w:pPr>
        <w:widowControl/>
        <w:numPr>
          <w:ilvl w:val="0"/>
          <w:numId w:val="2"/>
        </w:numPr>
        <w:suppressAutoHyphens w:val="0"/>
        <w:ind w:right="-993"/>
        <w:rPr>
          <w:rFonts w:ascii="Times New Roman" w:hAnsi="Times New Roman"/>
          <w:b/>
          <w:bCs/>
          <w:sz w:val="28"/>
          <w:szCs w:val="28"/>
        </w:rPr>
      </w:pPr>
      <w:r w:rsidRPr="00B4273D">
        <w:rPr>
          <w:rFonts w:ascii="Times New Roman" w:hAnsi="Times New Roman"/>
          <w:b/>
          <w:bCs/>
          <w:sz w:val="28"/>
          <w:szCs w:val="28"/>
        </w:rPr>
        <w:t>Clasa de expunere</w:t>
      </w:r>
    </w:p>
    <w:p w:rsidR="005549F6" w:rsidRPr="00B4273D" w:rsidRDefault="005549F6" w:rsidP="005549F6">
      <w:pPr>
        <w:ind w:left="720" w:right="-993"/>
        <w:rPr>
          <w:rFonts w:ascii="Times New Roman" w:hAnsi="Times New Roman"/>
          <w:b/>
          <w:bCs/>
          <w:sz w:val="28"/>
          <w:szCs w:val="28"/>
        </w:rPr>
      </w:pPr>
      <w:r w:rsidRPr="00B4273D">
        <w:rPr>
          <w:rFonts w:ascii="Times New Roman" w:hAnsi="Times New Roman"/>
          <w:sz w:val="28"/>
          <w:szCs w:val="28"/>
        </w:rPr>
        <w:t>- 1a (uscat moderat) – pentru fundaţii situate deasupra nivelului maxim al apelor freatice fără a fi expus îngheţului</w:t>
      </w:r>
    </w:p>
    <w:p w:rsidR="005549F6" w:rsidRPr="00B4273D" w:rsidRDefault="005549F6" w:rsidP="005549F6">
      <w:pPr>
        <w:ind w:left="720" w:right="-993"/>
        <w:rPr>
          <w:rFonts w:ascii="Times New Roman" w:hAnsi="Times New Roman"/>
          <w:sz w:val="28"/>
          <w:szCs w:val="28"/>
        </w:rPr>
      </w:pPr>
      <w:r w:rsidRPr="00B4273D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 a"/>
        </w:smartTagPr>
        <w:r w:rsidRPr="00B4273D">
          <w:rPr>
            <w:rFonts w:ascii="Times New Roman" w:hAnsi="Times New Roman"/>
            <w:sz w:val="28"/>
            <w:szCs w:val="28"/>
          </w:rPr>
          <w:t>2 a</w:t>
        </w:r>
      </w:smartTag>
      <w:r w:rsidRPr="00B4273D">
        <w:rPr>
          <w:rFonts w:ascii="Times New Roman" w:hAnsi="Times New Roman"/>
          <w:sz w:val="28"/>
          <w:szCs w:val="28"/>
        </w:rPr>
        <w:t xml:space="preserve"> (umed moderat) - pentru fundaţii situate deasupra nivelului maxim al apelor</w:t>
      </w:r>
    </w:p>
    <w:p w:rsidR="005549F6" w:rsidRPr="00B4273D" w:rsidRDefault="005549F6" w:rsidP="005549F6">
      <w:pPr>
        <w:ind w:left="720" w:right="-993"/>
        <w:rPr>
          <w:rFonts w:ascii="Times New Roman" w:hAnsi="Times New Roman"/>
          <w:sz w:val="28"/>
          <w:szCs w:val="28"/>
        </w:rPr>
      </w:pPr>
      <w:r w:rsidRPr="00B4273D">
        <w:rPr>
          <w:rFonts w:ascii="Times New Roman" w:hAnsi="Times New Roman"/>
          <w:sz w:val="28"/>
          <w:szCs w:val="28"/>
        </w:rPr>
        <w:t xml:space="preserve"> freatice supuse îngheţului sau fundaţii sub nivelul maxim al apelor.</w:t>
      </w:r>
    </w:p>
    <w:p w:rsidR="005549F6" w:rsidRPr="00B4273D" w:rsidRDefault="005549F6" w:rsidP="005549F6">
      <w:pPr>
        <w:widowControl/>
        <w:numPr>
          <w:ilvl w:val="0"/>
          <w:numId w:val="2"/>
        </w:numPr>
        <w:suppressAutoHyphens w:val="0"/>
        <w:ind w:right="-993"/>
        <w:rPr>
          <w:rFonts w:ascii="Times New Roman" w:hAnsi="Times New Roman"/>
          <w:b/>
          <w:bCs/>
          <w:sz w:val="28"/>
          <w:szCs w:val="28"/>
        </w:rPr>
      </w:pPr>
      <w:r w:rsidRPr="00B4273D">
        <w:rPr>
          <w:rFonts w:ascii="Times New Roman" w:hAnsi="Times New Roman"/>
          <w:b/>
          <w:bCs/>
          <w:sz w:val="28"/>
          <w:szCs w:val="28"/>
        </w:rPr>
        <w:t>Cerinţe impuse amestecului de beton proiectat</w:t>
      </w:r>
    </w:p>
    <w:p w:rsidR="005549F6" w:rsidRPr="00B4273D" w:rsidRDefault="005549F6" w:rsidP="005549F6">
      <w:pPr>
        <w:pStyle w:val="BlockText"/>
        <w:ind w:left="0" w:right="0"/>
        <w:rPr>
          <w:sz w:val="28"/>
          <w:szCs w:val="28"/>
        </w:rPr>
      </w:pPr>
      <w:r w:rsidRPr="00B4273D">
        <w:rPr>
          <w:sz w:val="28"/>
          <w:szCs w:val="28"/>
        </w:rPr>
        <w:t>a) beton simplu în fundaţii situate în zone cu ape freatice fără a fi supus îngheţului în stare saturată cu apă (nivelul apei sub adâncimea de îngheţ)</w:t>
      </w:r>
    </w:p>
    <w:p w:rsidR="005549F6" w:rsidRPr="00B4273D" w:rsidRDefault="005549F6" w:rsidP="005549F6">
      <w:pPr>
        <w:pStyle w:val="BlockText"/>
        <w:ind w:left="0"/>
        <w:rPr>
          <w:b/>
          <w:bCs/>
          <w:sz w:val="28"/>
          <w:szCs w:val="28"/>
          <w:u w:val="single"/>
        </w:rPr>
      </w:pPr>
      <w:r w:rsidRPr="00B4273D">
        <w:rPr>
          <w:b/>
          <w:bCs/>
          <w:sz w:val="28"/>
          <w:szCs w:val="28"/>
          <w:u w:val="single"/>
        </w:rPr>
        <w:t>Fundaţiile: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4"/>
      </w:tblGrid>
      <w:tr w:rsidR="005549F6" w:rsidRPr="00B4273D" w:rsidTr="00E7752B">
        <w:trPr>
          <w:jc w:val="center"/>
        </w:trPr>
        <w:tc>
          <w:tcPr>
            <w:tcW w:w="9004" w:type="dxa"/>
          </w:tcPr>
          <w:p w:rsidR="005549F6" w:rsidRPr="00B4273D" w:rsidRDefault="005549F6" w:rsidP="00E7752B">
            <w:pPr>
              <w:pStyle w:val="BlockText"/>
              <w:ind w:left="0"/>
              <w:rPr>
                <w:b/>
                <w:bCs/>
                <w:sz w:val="28"/>
                <w:szCs w:val="28"/>
              </w:rPr>
            </w:pPr>
            <w:r w:rsidRPr="00B4273D">
              <w:rPr>
                <w:b/>
                <w:bCs/>
                <w:sz w:val="28"/>
                <w:szCs w:val="28"/>
              </w:rPr>
              <w:t>2a C 12/15 – P4 – T2 –II / A 32,5 / 0-31</w:t>
            </w:r>
          </w:p>
        </w:tc>
      </w:tr>
    </w:tbl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sz w:val="28"/>
          <w:szCs w:val="28"/>
        </w:rPr>
      </w:pPr>
      <w:r w:rsidRPr="00B4273D">
        <w:rPr>
          <w:sz w:val="28"/>
          <w:szCs w:val="28"/>
        </w:rPr>
        <w:t>clasa de beton C 12/15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sz w:val="28"/>
          <w:szCs w:val="28"/>
        </w:rPr>
      </w:pPr>
      <w:r w:rsidRPr="00B4273D">
        <w:rPr>
          <w:sz w:val="28"/>
          <w:szCs w:val="28"/>
        </w:rPr>
        <w:t xml:space="preserve">dimensiunea maximă a granulelor agregatelor </w:t>
      </w:r>
      <w:smartTag w:uri="urn:schemas-microsoft-com:office:smarttags" w:element="metricconverter">
        <w:smartTagPr>
          <w:attr w:name="ProductID" w:val="31 mm"/>
        </w:smartTagPr>
        <w:r w:rsidRPr="00B4273D">
          <w:rPr>
            <w:b/>
            <w:bCs/>
            <w:sz w:val="28"/>
            <w:szCs w:val="28"/>
          </w:rPr>
          <w:t>31 mm</w:t>
        </w:r>
      </w:smartTag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grad de impermeabilitate </w:t>
      </w:r>
      <w:r w:rsidRPr="00B4273D">
        <w:rPr>
          <w:b/>
          <w:bCs/>
          <w:sz w:val="28"/>
          <w:szCs w:val="28"/>
        </w:rPr>
        <w:t>P4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consistenţa betonului </w:t>
      </w:r>
      <w:r w:rsidRPr="00B4273D">
        <w:rPr>
          <w:b/>
          <w:bCs/>
          <w:sz w:val="28"/>
          <w:szCs w:val="28"/>
        </w:rPr>
        <w:t>T2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tip de ciment </w:t>
      </w:r>
      <w:r w:rsidRPr="00B4273D">
        <w:rPr>
          <w:b/>
          <w:bCs/>
          <w:sz w:val="28"/>
          <w:szCs w:val="28"/>
        </w:rPr>
        <w:t>II/A32,5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dozaj minim de ciment </w:t>
      </w:r>
      <w:r w:rsidRPr="00B4273D">
        <w:rPr>
          <w:b/>
          <w:bCs/>
          <w:sz w:val="28"/>
          <w:szCs w:val="28"/>
        </w:rPr>
        <w:t>200 Kg/m</w:t>
      </w:r>
      <w:r w:rsidRPr="00B4273D">
        <w:rPr>
          <w:b/>
          <w:bCs/>
          <w:sz w:val="28"/>
          <w:szCs w:val="28"/>
          <w:vertAlign w:val="superscript"/>
        </w:rPr>
        <w:t>3</w:t>
      </w:r>
    </w:p>
    <w:p w:rsidR="005549F6" w:rsidRPr="00103FCE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sz w:val="28"/>
          <w:szCs w:val="28"/>
        </w:rPr>
      </w:pPr>
      <w:r w:rsidRPr="00B4273D">
        <w:rPr>
          <w:sz w:val="28"/>
          <w:szCs w:val="28"/>
        </w:rPr>
        <w:t>raport</w:t>
      </w:r>
      <w:r w:rsidRPr="00B4273D">
        <w:rPr>
          <w:b/>
          <w:bCs/>
          <w:sz w:val="28"/>
          <w:szCs w:val="28"/>
        </w:rPr>
        <w:t xml:space="preserve"> A/C maxim 0,5</w:t>
      </w:r>
    </w:p>
    <w:p w:rsidR="005549F6" w:rsidRPr="00B4273D" w:rsidRDefault="005549F6" w:rsidP="005549F6">
      <w:pPr>
        <w:ind w:right="-993"/>
        <w:rPr>
          <w:rFonts w:ascii="Times New Roman" w:hAnsi="Times New Roman"/>
          <w:sz w:val="28"/>
          <w:szCs w:val="28"/>
        </w:rPr>
      </w:pPr>
      <w:r w:rsidRPr="00B4273D">
        <w:rPr>
          <w:rFonts w:ascii="Times New Roman" w:hAnsi="Times New Roman"/>
          <w:sz w:val="28"/>
          <w:szCs w:val="28"/>
        </w:rPr>
        <w:t xml:space="preserve">b) beton simplu în fundaţii situate teren fără apă şi fără a fi supus îngheţului </w:t>
      </w:r>
    </w:p>
    <w:p w:rsidR="005549F6" w:rsidRPr="00B4273D" w:rsidRDefault="005549F6" w:rsidP="005549F6">
      <w:pPr>
        <w:pStyle w:val="BlockText"/>
        <w:ind w:left="0"/>
        <w:rPr>
          <w:b/>
          <w:bCs/>
          <w:sz w:val="28"/>
          <w:szCs w:val="28"/>
          <w:u w:val="single"/>
        </w:rPr>
      </w:pPr>
      <w:r w:rsidRPr="00B4273D">
        <w:rPr>
          <w:b/>
          <w:bCs/>
          <w:sz w:val="28"/>
          <w:szCs w:val="28"/>
          <w:u w:val="single"/>
        </w:rPr>
        <w:t>Fundaţiile: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4"/>
      </w:tblGrid>
      <w:tr w:rsidR="005549F6" w:rsidRPr="00B4273D" w:rsidTr="00E7752B">
        <w:trPr>
          <w:jc w:val="center"/>
        </w:trPr>
        <w:tc>
          <w:tcPr>
            <w:tcW w:w="9004" w:type="dxa"/>
          </w:tcPr>
          <w:p w:rsidR="005549F6" w:rsidRPr="00B4273D" w:rsidRDefault="005549F6" w:rsidP="00E7752B">
            <w:pPr>
              <w:pStyle w:val="BlockText"/>
              <w:ind w:left="0"/>
              <w:rPr>
                <w:b/>
                <w:bCs/>
                <w:sz w:val="28"/>
                <w:szCs w:val="28"/>
              </w:rPr>
            </w:pPr>
            <w:r w:rsidRPr="00B4273D">
              <w:rPr>
                <w:b/>
                <w:bCs/>
                <w:sz w:val="28"/>
                <w:szCs w:val="28"/>
              </w:rPr>
              <w:t>1a  C6/7,5 –T2 -  II / A 32,5 / 0-31</w:t>
            </w:r>
          </w:p>
        </w:tc>
      </w:tr>
    </w:tbl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sz w:val="28"/>
          <w:szCs w:val="28"/>
        </w:rPr>
      </w:pPr>
      <w:r w:rsidRPr="00B4273D">
        <w:rPr>
          <w:sz w:val="28"/>
          <w:szCs w:val="28"/>
        </w:rPr>
        <w:t>clasa de beton C 6/7,5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sz w:val="28"/>
          <w:szCs w:val="28"/>
        </w:rPr>
      </w:pPr>
      <w:r w:rsidRPr="00B4273D">
        <w:rPr>
          <w:sz w:val="28"/>
          <w:szCs w:val="28"/>
        </w:rPr>
        <w:t xml:space="preserve">dimensiunea maximă a granulelor agregatelor </w:t>
      </w:r>
      <w:smartTag w:uri="urn:schemas-microsoft-com:office:smarttags" w:element="metricconverter">
        <w:smartTagPr>
          <w:attr w:name="ProductID" w:val="31 mm"/>
        </w:smartTagPr>
        <w:r w:rsidRPr="00B4273D">
          <w:rPr>
            <w:b/>
            <w:bCs/>
            <w:sz w:val="28"/>
            <w:szCs w:val="28"/>
          </w:rPr>
          <w:t>31 mm</w:t>
        </w:r>
      </w:smartTag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consistenţa betonului </w:t>
      </w:r>
      <w:r w:rsidRPr="00B4273D">
        <w:rPr>
          <w:b/>
          <w:bCs/>
          <w:sz w:val="28"/>
          <w:szCs w:val="28"/>
        </w:rPr>
        <w:t>T2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tip de ciment </w:t>
      </w:r>
      <w:r w:rsidRPr="00B4273D">
        <w:rPr>
          <w:b/>
          <w:bCs/>
          <w:sz w:val="28"/>
          <w:szCs w:val="28"/>
        </w:rPr>
        <w:t>II/A32,5</w:t>
      </w:r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/>
        <w:rPr>
          <w:b/>
          <w:bCs/>
          <w:sz w:val="28"/>
          <w:szCs w:val="28"/>
        </w:rPr>
      </w:pPr>
      <w:r w:rsidRPr="00B4273D">
        <w:rPr>
          <w:sz w:val="28"/>
          <w:szCs w:val="28"/>
        </w:rPr>
        <w:t xml:space="preserve">dozaj minim de ciment </w:t>
      </w:r>
      <w:r w:rsidRPr="00B4273D">
        <w:rPr>
          <w:b/>
          <w:bCs/>
          <w:sz w:val="28"/>
          <w:szCs w:val="28"/>
        </w:rPr>
        <w:t>180 Kg/m</w:t>
      </w:r>
      <w:r w:rsidRPr="00B4273D">
        <w:rPr>
          <w:b/>
          <w:bCs/>
          <w:sz w:val="28"/>
          <w:szCs w:val="28"/>
          <w:vertAlign w:val="superscript"/>
        </w:rPr>
        <w:t>3</w:t>
      </w:r>
    </w:p>
    <w:p w:rsidR="005549F6" w:rsidRPr="00B4273D" w:rsidRDefault="005549F6" w:rsidP="005549F6">
      <w:pPr>
        <w:pStyle w:val="BlockText"/>
        <w:ind w:left="0"/>
        <w:rPr>
          <w:sz w:val="28"/>
          <w:szCs w:val="28"/>
        </w:rPr>
      </w:pPr>
      <w:r w:rsidRPr="00B4273D">
        <w:rPr>
          <w:sz w:val="28"/>
          <w:szCs w:val="28"/>
        </w:rPr>
        <w:t>Pentru executarea elementelor pe timp friguros se vor utiliza cimenturi cu întărire rapidă</w:t>
      </w:r>
    </w:p>
    <w:p w:rsidR="005549F6" w:rsidRPr="00B4273D" w:rsidRDefault="005549F6" w:rsidP="005549F6">
      <w:pPr>
        <w:pStyle w:val="BlockText"/>
        <w:ind w:left="0"/>
        <w:rPr>
          <w:sz w:val="28"/>
          <w:szCs w:val="28"/>
        </w:rPr>
      </w:pPr>
      <w:r w:rsidRPr="00B4273D">
        <w:rPr>
          <w:sz w:val="28"/>
          <w:szCs w:val="28"/>
        </w:rPr>
        <w:t xml:space="preserve"> (</w:t>
      </w:r>
      <w:r w:rsidRPr="00B4273D">
        <w:rPr>
          <w:b/>
          <w:bCs/>
          <w:sz w:val="28"/>
          <w:szCs w:val="28"/>
        </w:rPr>
        <w:t>R</w:t>
      </w:r>
      <w:r w:rsidRPr="00B4273D">
        <w:rPr>
          <w:sz w:val="28"/>
          <w:szCs w:val="28"/>
        </w:rPr>
        <w:t xml:space="preserve">). Gradul de impermeabilitate şi rezistenţă la îngheţ – dezgheţ sunt stabilite conf. </w:t>
      </w:r>
    </w:p>
    <w:p w:rsidR="005549F6" w:rsidRPr="00B4273D" w:rsidRDefault="005549F6" w:rsidP="005549F6">
      <w:pPr>
        <w:pStyle w:val="BlockText"/>
        <w:ind w:left="0"/>
        <w:rPr>
          <w:sz w:val="28"/>
          <w:szCs w:val="28"/>
        </w:rPr>
      </w:pPr>
      <w:r w:rsidRPr="00B4273D">
        <w:rPr>
          <w:sz w:val="28"/>
          <w:szCs w:val="28"/>
        </w:rPr>
        <w:t>STAS 3622/86.</w:t>
      </w:r>
    </w:p>
    <w:p w:rsidR="005549F6" w:rsidRPr="00B4273D" w:rsidRDefault="005549F6" w:rsidP="005549F6">
      <w:pPr>
        <w:pStyle w:val="BlockText"/>
        <w:ind w:left="0"/>
        <w:rPr>
          <w:b/>
          <w:bCs/>
          <w:sz w:val="28"/>
          <w:szCs w:val="28"/>
        </w:rPr>
      </w:pPr>
    </w:p>
    <w:p w:rsidR="005549F6" w:rsidRPr="00B4273D" w:rsidRDefault="005549F6" w:rsidP="005549F6">
      <w:pPr>
        <w:pStyle w:val="BlockText"/>
        <w:ind w:left="0"/>
        <w:rPr>
          <w:b/>
          <w:bCs/>
          <w:sz w:val="28"/>
          <w:szCs w:val="28"/>
        </w:rPr>
      </w:pPr>
      <w:r w:rsidRPr="00B4273D">
        <w:rPr>
          <w:b/>
          <w:bCs/>
          <w:sz w:val="28"/>
          <w:szCs w:val="28"/>
        </w:rPr>
        <w:t>3. Cerinţe pentru materiale componente ale betonului</w:t>
      </w:r>
    </w:p>
    <w:p w:rsidR="005549F6" w:rsidRPr="00B4273D" w:rsidRDefault="005549F6" w:rsidP="005549F6">
      <w:pPr>
        <w:pStyle w:val="BlockText"/>
        <w:ind w:left="0"/>
        <w:rPr>
          <w:sz w:val="28"/>
          <w:szCs w:val="28"/>
          <w:lang w:val="fr-FR"/>
        </w:rPr>
      </w:pPr>
      <w:r w:rsidRPr="00B4273D">
        <w:rPr>
          <w:b/>
          <w:bCs/>
          <w:sz w:val="28"/>
          <w:szCs w:val="28"/>
        </w:rPr>
        <w:t>3.1. Ciment</w:t>
      </w:r>
    </w:p>
    <w:p w:rsidR="005549F6" w:rsidRPr="00B4273D" w:rsidRDefault="005549F6" w:rsidP="005549F6">
      <w:pPr>
        <w:pStyle w:val="BlockText"/>
        <w:ind w:left="0" w:right="0" w:firstLine="720"/>
        <w:rPr>
          <w:b/>
          <w:bCs/>
          <w:sz w:val="28"/>
          <w:szCs w:val="28"/>
          <w:lang w:val="fr-FR"/>
        </w:rPr>
      </w:pPr>
      <w:proofErr w:type="spellStart"/>
      <w:r w:rsidRPr="00B4273D">
        <w:rPr>
          <w:sz w:val="28"/>
          <w:szCs w:val="28"/>
          <w:lang w:val="fr-FR"/>
        </w:rPr>
        <w:t>Cerinţele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pentru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clasele</w:t>
      </w:r>
      <w:proofErr w:type="spellEnd"/>
      <w:r w:rsidRPr="00B4273D">
        <w:rPr>
          <w:sz w:val="28"/>
          <w:szCs w:val="28"/>
          <w:lang w:val="fr-FR"/>
        </w:rPr>
        <w:t xml:space="preserve"> de </w:t>
      </w:r>
      <w:proofErr w:type="spellStart"/>
      <w:r w:rsidRPr="00B4273D">
        <w:rPr>
          <w:sz w:val="28"/>
          <w:szCs w:val="28"/>
          <w:lang w:val="fr-FR"/>
        </w:rPr>
        <w:t>rezistenţă</w:t>
      </w:r>
      <w:proofErr w:type="spellEnd"/>
      <w:r w:rsidRPr="00B4273D">
        <w:rPr>
          <w:sz w:val="28"/>
          <w:szCs w:val="28"/>
          <w:lang w:val="fr-FR"/>
        </w:rPr>
        <w:t xml:space="preserve"> ale </w:t>
      </w:r>
      <w:proofErr w:type="spellStart"/>
      <w:r w:rsidRPr="00B4273D">
        <w:rPr>
          <w:sz w:val="28"/>
          <w:szCs w:val="28"/>
          <w:lang w:val="fr-FR"/>
        </w:rPr>
        <w:t>cimentului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sunt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cele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din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tabelul</w:t>
      </w:r>
      <w:proofErr w:type="spellEnd"/>
      <w:r w:rsidRPr="00B4273D">
        <w:rPr>
          <w:sz w:val="28"/>
          <w:szCs w:val="28"/>
          <w:lang w:val="fr-FR"/>
        </w:rPr>
        <w:t xml:space="preserve"> 4.1 </w:t>
      </w:r>
      <w:proofErr w:type="spellStart"/>
      <w:r w:rsidRPr="00B4273D">
        <w:rPr>
          <w:sz w:val="28"/>
          <w:szCs w:val="28"/>
          <w:lang w:val="fr-FR"/>
        </w:rPr>
        <w:t>din</w:t>
      </w:r>
      <w:proofErr w:type="spellEnd"/>
      <w:r w:rsidRPr="00B4273D">
        <w:rPr>
          <w:sz w:val="28"/>
          <w:szCs w:val="28"/>
          <w:lang w:val="fr-FR"/>
        </w:rPr>
        <w:t xml:space="preserve"> NE 012-99. </w:t>
      </w:r>
      <w:proofErr w:type="spellStart"/>
      <w:r w:rsidRPr="00B4273D">
        <w:rPr>
          <w:sz w:val="28"/>
          <w:szCs w:val="28"/>
          <w:lang w:val="fr-FR"/>
        </w:rPr>
        <w:t>Cerinţele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fizice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şi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chimice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sunt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cele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din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tabelul</w:t>
      </w:r>
      <w:proofErr w:type="spellEnd"/>
      <w:r w:rsidRPr="00B4273D">
        <w:rPr>
          <w:sz w:val="28"/>
          <w:szCs w:val="28"/>
          <w:lang w:val="fr-FR"/>
        </w:rPr>
        <w:t xml:space="preserve"> 4.2 </w:t>
      </w:r>
      <w:proofErr w:type="spellStart"/>
      <w:r w:rsidRPr="00B4273D">
        <w:rPr>
          <w:sz w:val="28"/>
          <w:szCs w:val="28"/>
          <w:lang w:val="fr-FR"/>
        </w:rPr>
        <w:t>respectiv</w:t>
      </w:r>
      <w:proofErr w:type="spellEnd"/>
      <w:r w:rsidRPr="00B4273D">
        <w:rPr>
          <w:sz w:val="28"/>
          <w:szCs w:val="28"/>
          <w:lang w:val="fr-FR"/>
        </w:rPr>
        <w:t xml:space="preserve"> 4.3 </w:t>
      </w:r>
      <w:proofErr w:type="spellStart"/>
      <w:r w:rsidRPr="00B4273D">
        <w:rPr>
          <w:sz w:val="28"/>
          <w:szCs w:val="28"/>
          <w:lang w:val="fr-FR"/>
        </w:rPr>
        <w:t>din</w:t>
      </w:r>
      <w:proofErr w:type="spellEnd"/>
      <w:r w:rsidRPr="00B4273D">
        <w:rPr>
          <w:sz w:val="28"/>
          <w:szCs w:val="28"/>
          <w:lang w:val="fr-FR"/>
        </w:rPr>
        <w:t xml:space="preserve"> NE 012-99. </w:t>
      </w:r>
      <w:proofErr w:type="spellStart"/>
      <w:r w:rsidRPr="00B4273D">
        <w:rPr>
          <w:sz w:val="28"/>
          <w:szCs w:val="28"/>
          <w:lang w:val="fr-FR"/>
        </w:rPr>
        <w:t>Controlul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calităţii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cimentului</w:t>
      </w:r>
      <w:proofErr w:type="spellEnd"/>
      <w:r w:rsidRPr="00B4273D">
        <w:rPr>
          <w:sz w:val="28"/>
          <w:szCs w:val="28"/>
          <w:lang w:val="fr-FR"/>
        </w:rPr>
        <w:t xml:space="preserve"> se va face </w:t>
      </w:r>
      <w:proofErr w:type="spellStart"/>
      <w:r w:rsidRPr="00B4273D">
        <w:rPr>
          <w:sz w:val="28"/>
          <w:szCs w:val="28"/>
          <w:lang w:val="fr-FR"/>
        </w:rPr>
        <w:t>conf</w:t>
      </w:r>
      <w:proofErr w:type="spellEnd"/>
      <w:r w:rsidRPr="00B4273D">
        <w:rPr>
          <w:sz w:val="28"/>
          <w:szCs w:val="28"/>
          <w:lang w:val="fr-FR"/>
        </w:rPr>
        <w:t xml:space="preserve">. </w:t>
      </w:r>
      <w:proofErr w:type="spellStart"/>
      <w:r w:rsidRPr="00B4273D">
        <w:rPr>
          <w:sz w:val="28"/>
          <w:szCs w:val="28"/>
          <w:lang w:val="fr-FR"/>
        </w:rPr>
        <w:t>Anexei</w:t>
      </w:r>
      <w:proofErr w:type="spellEnd"/>
      <w:r w:rsidRPr="00B4273D">
        <w:rPr>
          <w:sz w:val="28"/>
          <w:szCs w:val="28"/>
          <w:lang w:val="fr-FR"/>
        </w:rPr>
        <w:t xml:space="preserve"> VI.I. </w:t>
      </w:r>
      <w:proofErr w:type="spellStart"/>
      <w:proofErr w:type="gramStart"/>
      <w:r w:rsidRPr="00B4273D">
        <w:rPr>
          <w:sz w:val="28"/>
          <w:szCs w:val="28"/>
          <w:lang w:val="fr-FR"/>
        </w:rPr>
        <w:t>din</w:t>
      </w:r>
      <w:proofErr w:type="spellEnd"/>
      <w:proofErr w:type="gramEnd"/>
      <w:r w:rsidRPr="00B4273D">
        <w:rPr>
          <w:sz w:val="28"/>
          <w:szCs w:val="28"/>
          <w:lang w:val="fr-FR"/>
        </w:rPr>
        <w:t xml:space="preserve"> NE 012-99.</w:t>
      </w:r>
    </w:p>
    <w:p w:rsidR="005549F6" w:rsidRPr="00B4273D" w:rsidRDefault="005549F6" w:rsidP="005549F6">
      <w:pPr>
        <w:pStyle w:val="BlockText"/>
        <w:ind w:left="0" w:right="5"/>
        <w:rPr>
          <w:sz w:val="28"/>
          <w:szCs w:val="28"/>
          <w:lang w:val="fr-FR"/>
        </w:rPr>
      </w:pPr>
      <w:r w:rsidRPr="00B4273D">
        <w:rPr>
          <w:b/>
          <w:bCs/>
          <w:sz w:val="28"/>
          <w:szCs w:val="28"/>
          <w:lang w:val="fr-FR"/>
        </w:rPr>
        <w:t xml:space="preserve">3.2. </w:t>
      </w:r>
      <w:proofErr w:type="spellStart"/>
      <w:r w:rsidRPr="00B4273D">
        <w:rPr>
          <w:b/>
          <w:bCs/>
          <w:sz w:val="28"/>
          <w:szCs w:val="28"/>
          <w:lang w:val="fr-FR"/>
        </w:rPr>
        <w:t>Agregate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r w:rsidRPr="00B4273D">
        <w:rPr>
          <w:sz w:val="28"/>
          <w:szCs w:val="28"/>
          <w:lang w:val="fr-FR"/>
        </w:rPr>
        <w:tab/>
      </w:r>
    </w:p>
    <w:p w:rsidR="005549F6" w:rsidRPr="00B4273D" w:rsidRDefault="005549F6" w:rsidP="005549F6">
      <w:pPr>
        <w:pStyle w:val="BlockText"/>
        <w:ind w:left="0" w:right="5"/>
        <w:rPr>
          <w:sz w:val="28"/>
          <w:szCs w:val="28"/>
          <w:lang w:val="fr-FR"/>
        </w:rPr>
      </w:pPr>
      <w:proofErr w:type="spellStart"/>
      <w:r w:rsidRPr="00B4273D">
        <w:rPr>
          <w:sz w:val="28"/>
          <w:szCs w:val="28"/>
          <w:lang w:val="fr-FR"/>
        </w:rPr>
        <w:lastRenderedPageBreak/>
        <w:t>Agregatele</w:t>
      </w:r>
      <w:proofErr w:type="spellEnd"/>
      <w:r w:rsidRPr="00B4273D">
        <w:rPr>
          <w:sz w:val="28"/>
          <w:szCs w:val="28"/>
          <w:lang w:val="fr-FR"/>
        </w:rPr>
        <w:t xml:space="preserve"> vor </w:t>
      </w:r>
      <w:proofErr w:type="spellStart"/>
      <w:r w:rsidRPr="00B4273D">
        <w:rPr>
          <w:sz w:val="28"/>
          <w:szCs w:val="28"/>
          <w:lang w:val="fr-FR"/>
        </w:rPr>
        <w:t>satisface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cerinţele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prevăzute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în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reglementările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tehnice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specifice</w:t>
      </w:r>
      <w:proofErr w:type="spellEnd"/>
      <w:r w:rsidRPr="00B4273D">
        <w:rPr>
          <w:sz w:val="28"/>
          <w:szCs w:val="28"/>
          <w:lang w:val="fr-FR"/>
        </w:rPr>
        <w:t xml:space="preserve"> (STAS 1667-76 </w:t>
      </w:r>
      <w:proofErr w:type="spellStart"/>
      <w:r w:rsidRPr="00B4273D">
        <w:rPr>
          <w:sz w:val="28"/>
          <w:szCs w:val="28"/>
          <w:lang w:val="fr-FR"/>
        </w:rPr>
        <w:t>şi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după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caz</w:t>
      </w:r>
      <w:proofErr w:type="spellEnd"/>
      <w:r w:rsidRPr="00B4273D">
        <w:rPr>
          <w:sz w:val="28"/>
          <w:szCs w:val="28"/>
          <w:lang w:val="fr-FR"/>
        </w:rPr>
        <w:t xml:space="preserve"> STAS 662-89 </w:t>
      </w:r>
      <w:proofErr w:type="spellStart"/>
      <w:r w:rsidRPr="00B4273D">
        <w:rPr>
          <w:sz w:val="28"/>
          <w:szCs w:val="28"/>
          <w:lang w:val="fr-FR"/>
        </w:rPr>
        <w:t>şi</w:t>
      </w:r>
      <w:proofErr w:type="spellEnd"/>
      <w:r w:rsidRPr="00B4273D">
        <w:rPr>
          <w:sz w:val="28"/>
          <w:szCs w:val="28"/>
          <w:lang w:val="fr-FR"/>
        </w:rPr>
        <w:t xml:space="preserve"> SR 667-98). </w:t>
      </w:r>
      <w:proofErr w:type="spellStart"/>
      <w:r w:rsidRPr="00B4273D">
        <w:rPr>
          <w:sz w:val="28"/>
          <w:szCs w:val="28"/>
          <w:lang w:val="fr-FR"/>
        </w:rPr>
        <w:t>Controlul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calităţii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agregatelor</w:t>
      </w:r>
      <w:proofErr w:type="spellEnd"/>
      <w:r w:rsidRPr="00B4273D">
        <w:rPr>
          <w:sz w:val="28"/>
          <w:szCs w:val="28"/>
          <w:lang w:val="fr-FR"/>
        </w:rPr>
        <w:t xml:space="preserve"> se va face </w:t>
      </w:r>
      <w:proofErr w:type="spellStart"/>
      <w:r w:rsidRPr="00B4273D">
        <w:rPr>
          <w:sz w:val="28"/>
          <w:szCs w:val="28"/>
          <w:lang w:val="fr-FR"/>
        </w:rPr>
        <w:t>conform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Anexei</w:t>
      </w:r>
      <w:proofErr w:type="spellEnd"/>
      <w:r w:rsidRPr="00B4273D">
        <w:rPr>
          <w:sz w:val="28"/>
          <w:szCs w:val="28"/>
          <w:lang w:val="fr-FR"/>
        </w:rPr>
        <w:t xml:space="preserve"> VI.I. </w:t>
      </w:r>
      <w:proofErr w:type="spellStart"/>
      <w:proofErr w:type="gramStart"/>
      <w:r w:rsidRPr="00B4273D">
        <w:rPr>
          <w:sz w:val="28"/>
          <w:szCs w:val="28"/>
          <w:lang w:val="fr-FR"/>
        </w:rPr>
        <w:t>din</w:t>
      </w:r>
      <w:proofErr w:type="spellEnd"/>
      <w:proofErr w:type="gramEnd"/>
      <w:r w:rsidRPr="00B4273D">
        <w:rPr>
          <w:sz w:val="28"/>
          <w:szCs w:val="28"/>
          <w:lang w:val="fr-FR"/>
        </w:rPr>
        <w:t xml:space="preserve"> NE 012-99, </w:t>
      </w:r>
      <w:proofErr w:type="spellStart"/>
      <w:r w:rsidRPr="00B4273D">
        <w:rPr>
          <w:sz w:val="28"/>
          <w:szCs w:val="28"/>
          <w:lang w:val="fr-FR"/>
        </w:rPr>
        <w:t>iar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metodele</w:t>
      </w:r>
      <w:proofErr w:type="spellEnd"/>
      <w:r w:rsidRPr="00B4273D">
        <w:rPr>
          <w:sz w:val="28"/>
          <w:szCs w:val="28"/>
          <w:lang w:val="fr-FR"/>
        </w:rPr>
        <w:t xml:space="preserve"> de </w:t>
      </w:r>
      <w:r w:rsidRPr="00B4273D">
        <w:rPr>
          <w:sz w:val="28"/>
          <w:szCs w:val="28"/>
        </w:rPr>
        <w:t>î</w:t>
      </w:r>
      <w:proofErr w:type="spellStart"/>
      <w:r w:rsidRPr="00B4273D">
        <w:rPr>
          <w:sz w:val="28"/>
          <w:szCs w:val="28"/>
          <w:lang w:val="fr-FR"/>
        </w:rPr>
        <w:t>ncercare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sunt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reglementate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în</w:t>
      </w:r>
      <w:proofErr w:type="spellEnd"/>
      <w:r w:rsidRPr="00B4273D">
        <w:rPr>
          <w:sz w:val="28"/>
          <w:szCs w:val="28"/>
          <w:lang w:val="fr-FR"/>
        </w:rPr>
        <w:t xml:space="preserve"> STAS 4606/80.</w:t>
      </w:r>
    </w:p>
    <w:p w:rsidR="005549F6" w:rsidRPr="00B4273D" w:rsidRDefault="005549F6" w:rsidP="005549F6">
      <w:pPr>
        <w:pStyle w:val="BlockText"/>
        <w:ind w:left="0"/>
        <w:rPr>
          <w:b/>
          <w:bCs/>
          <w:sz w:val="28"/>
          <w:szCs w:val="28"/>
          <w:lang w:val="fr-FR"/>
        </w:rPr>
      </w:pPr>
      <w:r w:rsidRPr="00B4273D">
        <w:rPr>
          <w:b/>
          <w:bCs/>
          <w:sz w:val="28"/>
          <w:szCs w:val="28"/>
          <w:lang w:val="fr-FR"/>
        </w:rPr>
        <w:t xml:space="preserve">3.3. </w:t>
      </w:r>
      <w:proofErr w:type="spellStart"/>
      <w:r w:rsidRPr="00B4273D">
        <w:rPr>
          <w:b/>
          <w:bCs/>
          <w:sz w:val="28"/>
          <w:szCs w:val="28"/>
          <w:lang w:val="fr-FR"/>
        </w:rPr>
        <w:t>Apă</w:t>
      </w:r>
      <w:proofErr w:type="spellEnd"/>
    </w:p>
    <w:p w:rsidR="005549F6" w:rsidRPr="00103FCE" w:rsidRDefault="005549F6" w:rsidP="005549F6">
      <w:pPr>
        <w:pStyle w:val="BlockText"/>
        <w:ind w:left="0" w:right="5"/>
        <w:rPr>
          <w:b/>
          <w:bCs/>
          <w:sz w:val="28"/>
          <w:szCs w:val="28"/>
          <w:lang w:val="fr-FR"/>
        </w:rPr>
      </w:pPr>
      <w:r w:rsidRPr="00B4273D">
        <w:rPr>
          <w:b/>
          <w:bCs/>
          <w:sz w:val="28"/>
          <w:szCs w:val="28"/>
          <w:lang w:val="fr-FR"/>
        </w:rPr>
        <w:tab/>
      </w:r>
      <w:proofErr w:type="spellStart"/>
      <w:r w:rsidRPr="00B4273D">
        <w:rPr>
          <w:sz w:val="28"/>
          <w:szCs w:val="28"/>
          <w:lang w:val="fr-FR"/>
        </w:rPr>
        <w:t>Apa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gramStart"/>
      <w:r w:rsidRPr="00B4273D">
        <w:rPr>
          <w:sz w:val="28"/>
          <w:szCs w:val="28"/>
          <w:lang w:val="fr-FR"/>
        </w:rPr>
        <w:t xml:space="preserve">de </w:t>
      </w:r>
      <w:proofErr w:type="spellStart"/>
      <w:r w:rsidRPr="00B4273D">
        <w:rPr>
          <w:sz w:val="28"/>
          <w:szCs w:val="28"/>
          <w:lang w:val="fr-FR"/>
        </w:rPr>
        <w:t>amestecare</w:t>
      </w:r>
      <w:proofErr w:type="spellEnd"/>
      <w:proofErr w:type="gram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utilizată</w:t>
      </w:r>
      <w:proofErr w:type="spellEnd"/>
      <w:r w:rsidRPr="00B4273D">
        <w:rPr>
          <w:sz w:val="28"/>
          <w:szCs w:val="28"/>
          <w:lang w:val="fr-FR"/>
        </w:rPr>
        <w:t xml:space="preserve"> la </w:t>
      </w:r>
      <w:proofErr w:type="spellStart"/>
      <w:r w:rsidRPr="00B4273D">
        <w:rPr>
          <w:sz w:val="28"/>
          <w:szCs w:val="28"/>
          <w:lang w:val="fr-FR"/>
        </w:rPr>
        <w:t>prepararea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betoanelor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trebuie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să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îndeplinească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condiţiile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tehnice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prevăzute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în</w:t>
      </w:r>
      <w:proofErr w:type="spellEnd"/>
      <w:r w:rsidRPr="00B4273D">
        <w:rPr>
          <w:sz w:val="28"/>
          <w:szCs w:val="28"/>
          <w:lang w:val="fr-FR"/>
        </w:rPr>
        <w:t xml:space="preserve"> STAS 790/84.</w:t>
      </w:r>
    </w:p>
    <w:p w:rsidR="005549F6" w:rsidRPr="00B4273D" w:rsidRDefault="005549F6" w:rsidP="005549F6">
      <w:pPr>
        <w:pStyle w:val="BlockText"/>
        <w:ind w:left="0"/>
        <w:rPr>
          <w:b/>
          <w:bCs/>
          <w:sz w:val="28"/>
          <w:szCs w:val="28"/>
          <w:lang w:val="fr-FR"/>
        </w:rPr>
      </w:pPr>
      <w:proofErr w:type="gramStart"/>
      <w:r w:rsidRPr="00B4273D">
        <w:rPr>
          <w:b/>
          <w:bCs/>
          <w:sz w:val="28"/>
          <w:szCs w:val="28"/>
          <w:lang w:val="fr-FR"/>
        </w:rPr>
        <w:t>4.</w:t>
      </w:r>
      <w:proofErr w:type="spellStart"/>
      <w:r w:rsidRPr="00B4273D">
        <w:rPr>
          <w:b/>
          <w:bCs/>
          <w:sz w:val="28"/>
          <w:szCs w:val="28"/>
          <w:lang w:val="fr-FR"/>
        </w:rPr>
        <w:t>Toleranţe</w:t>
      </w:r>
      <w:proofErr w:type="spellEnd"/>
      <w:proofErr w:type="gramEnd"/>
      <w:r w:rsidRPr="00B4273D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B4273D">
        <w:rPr>
          <w:b/>
          <w:bCs/>
          <w:sz w:val="28"/>
          <w:szCs w:val="28"/>
          <w:lang w:val="fr-FR"/>
        </w:rPr>
        <w:t>execuţie</w:t>
      </w:r>
      <w:proofErr w:type="spellEnd"/>
    </w:p>
    <w:p w:rsidR="005549F6" w:rsidRPr="00B4273D" w:rsidRDefault="005549F6" w:rsidP="005549F6">
      <w:pPr>
        <w:pStyle w:val="BlockText"/>
        <w:ind w:left="90" w:right="0" w:firstLine="360"/>
        <w:rPr>
          <w:sz w:val="28"/>
          <w:szCs w:val="28"/>
          <w:lang w:val="fr-FR"/>
        </w:rPr>
      </w:pPr>
      <w:proofErr w:type="spellStart"/>
      <w:r w:rsidRPr="00B4273D">
        <w:rPr>
          <w:sz w:val="28"/>
          <w:szCs w:val="28"/>
          <w:lang w:val="fr-FR"/>
        </w:rPr>
        <w:t>Abaterile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admisibile</w:t>
      </w:r>
      <w:proofErr w:type="spellEnd"/>
      <w:r w:rsidRPr="00B4273D">
        <w:rPr>
          <w:sz w:val="28"/>
          <w:szCs w:val="28"/>
          <w:lang w:val="fr-FR"/>
        </w:rPr>
        <w:t xml:space="preserve"> ale </w:t>
      </w:r>
      <w:proofErr w:type="spellStart"/>
      <w:r w:rsidRPr="00B4273D">
        <w:rPr>
          <w:sz w:val="28"/>
          <w:szCs w:val="28"/>
          <w:lang w:val="fr-FR"/>
        </w:rPr>
        <w:t>cofrajelor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şi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elementelor</w:t>
      </w:r>
      <w:proofErr w:type="spellEnd"/>
      <w:r w:rsidRPr="00B4273D">
        <w:rPr>
          <w:sz w:val="28"/>
          <w:szCs w:val="28"/>
          <w:lang w:val="fr-FR"/>
        </w:rPr>
        <w:t xml:space="preserve"> de </w:t>
      </w:r>
      <w:proofErr w:type="spellStart"/>
      <w:r w:rsidRPr="00B4273D">
        <w:rPr>
          <w:sz w:val="28"/>
          <w:szCs w:val="28"/>
          <w:lang w:val="fr-FR"/>
        </w:rPr>
        <w:t>beton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şi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beton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armat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sunt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cele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din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tabelul</w:t>
      </w:r>
      <w:proofErr w:type="spellEnd"/>
      <w:r w:rsidRPr="00B4273D">
        <w:rPr>
          <w:sz w:val="28"/>
          <w:szCs w:val="28"/>
          <w:lang w:val="fr-FR"/>
        </w:rPr>
        <w:t xml:space="preserve"> </w:t>
      </w:r>
      <w:proofErr w:type="spellStart"/>
      <w:r w:rsidRPr="00B4273D">
        <w:rPr>
          <w:sz w:val="28"/>
          <w:szCs w:val="28"/>
          <w:lang w:val="fr-FR"/>
        </w:rPr>
        <w:t>următor</w:t>
      </w:r>
      <w:proofErr w:type="spellEnd"/>
      <w:r w:rsidRPr="00B4273D">
        <w:rPr>
          <w:sz w:val="28"/>
          <w:szCs w:val="28"/>
          <w:lang w:val="fr-FR"/>
        </w:rPr>
        <w:t> 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708"/>
        <w:gridCol w:w="709"/>
        <w:gridCol w:w="545"/>
        <w:gridCol w:w="447"/>
        <w:gridCol w:w="426"/>
        <w:gridCol w:w="567"/>
        <w:gridCol w:w="425"/>
        <w:gridCol w:w="709"/>
        <w:gridCol w:w="425"/>
        <w:gridCol w:w="709"/>
        <w:gridCol w:w="567"/>
        <w:gridCol w:w="1275"/>
        <w:gridCol w:w="426"/>
        <w:gridCol w:w="850"/>
      </w:tblGrid>
      <w:tr w:rsidR="005549F6" w:rsidRPr="00B4273D" w:rsidTr="00E7752B">
        <w:trPr>
          <w:cantSplit/>
        </w:trPr>
        <w:tc>
          <w:tcPr>
            <w:tcW w:w="709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Ele</w:t>
            </w:r>
            <w:proofErr w:type="spellEnd"/>
            <w:r w:rsidRPr="00B4273D">
              <w:rPr>
                <w:sz w:val="20"/>
                <w:szCs w:val="20"/>
                <w:lang w:val="en-US"/>
              </w:rPr>
              <w:t>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men-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tul</w:t>
            </w:r>
            <w:proofErr w:type="spellEnd"/>
          </w:p>
        </w:tc>
        <w:tc>
          <w:tcPr>
            <w:tcW w:w="993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Dimen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>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siune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 xml:space="preserve">de 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referinţă</w:t>
            </w:r>
            <w:proofErr w:type="spellEnd"/>
          </w:p>
        </w:tc>
        <w:tc>
          <w:tcPr>
            <w:tcW w:w="1962" w:type="dxa"/>
            <w:gridSpan w:val="3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Cofraj</w:t>
            </w:r>
            <w:proofErr w:type="spellEnd"/>
          </w:p>
        </w:tc>
        <w:tc>
          <w:tcPr>
            <w:tcW w:w="6826" w:type="dxa"/>
            <w:gridSpan w:val="11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Elemente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după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decofrare</w:t>
            </w:r>
            <w:proofErr w:type="spellEnd"/>
          </w:p>
        </w:tc>
      </w:tr>
      <w:tr w:rsidR="005549F6" w:rsidRPr="00B4273D" w:rsidTr="00E7752B">
        <w:trPr>
          <w:cantSplit/>
        </w:trPr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8788" w:type="dxa"/>
            <w:gridSpan w:val="14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Abateri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mm,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pentru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>:</w:t>
            </w:r>
          </w:p>
        </w:tc>
      </w:tr>
      <w:tr w:rsidR="005549F6" w:rsidRPr="00B4273D" w:rsidTr="00E7752B">
        <w:trPr>
          <w:cantSplit/>
        </w:trPr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vMerge w:val="restart"/>
          </w:tcPr>
          <w:p w:rsidR="005549F6" w:rsidRPr="00B4273D" w:rsidRDefault="005549F6" w:rsidP="00E7752B">
            <w:pPr>
              <w:pStyle w:val="BlockText"/>
              <w:ind w:left="-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Di-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men-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siune</w:t>
            </w:r>
            <w:proofErr w:type="spellEnd"/>
          </w:p>
        </w:tc>
        <w:tc>
          <w:tcPr>
            <w:tcW w:w="709" w:type="dxa"/>
            <w:vMerge w:val="restart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Încli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>-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nare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faţă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de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proiect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Dimen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siuni</w:t>
            </w:r>
            <w:proofErr w:type="spellEnd"/>
          </w:p>
        </w:tc>
        <w:tc>
          <w:tcPr>
            <w:tcW w:w="3261" w:type="dxa"/>
            <w:gridSpan w:val="6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Inclinarea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suprafeţei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faţă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de :</w:t>
            </w:r>
          </w:p>
        </w:tc>
        <w:tc>
          <w:tcPr>
            <w:tcW w:w="1842" w:type="dxa"/>
            <w:gridSpan w:val="2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 xml:space="preserve">Forma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muchiei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sau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suprafeţei</w:t>
            </w:r>
            <w:proofErr w:type="spellEnd"/>
          </w:p>
        </w:tc>
        <w:tc>
          <w:tcPr>
            <w:tcW w:w="1276" w:type="dxa"/>
            <w:gridSpan w:val="2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Poziţia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elementelor</w:t>
            </w:r>
            <w:proofErr w:type="spellEnd"/>
          </w:p>
        </w:tc>
      </w:tr>
      <w:tr w:rsidR="005549F6" w:rsidRPr="00B4273D" w:rsidTr="00E7752B">
        <w:trPr>
          <w:cantSplit/>
        </w:trPr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Verticală</w:t>
            </w:r>
            <w:proofErr w:type="spellEnd"/>
          </w:p>
        </w:tc>
        <w:tc>
          <w:tcPr>
            <w:tcW w:w="1134" w:type="dxa"/>
            <w:gridSpan w:val="2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Orizontală</w:t>
            </w:r>
            <w:proofErr w:type="spellEnd"/>
          </w:p>
        </w:tc>
        <w:tc>
          <w:tcPr>
            <w:tcW w:w="1134" w:type="dxa"/>
            <w:gridSpan w:val="2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Poz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oblică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din</w:t>
            </w:r>
            <w:proofErr w:type="spellEnd"/>
            <w:r w:rsidRPr="00B4273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4273D">
              <w:rPr>
                <w:sz w:val="20"/>
                <w:szCs w:val="20"/>
                <w:lang w:val="fr-FR"/>
              </w:rPr>
              <w:t>proiect</w:t>
            </w:r>
            <w:proofErr w:type="spellEnd"/>
          </w:p>
        </w:tc>
        <w:tc>
          <w:tcPr>
            <w:tcW w:w="567" w:type="dxa"/>
            <w:vMerge w:val="restart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pe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smartTag w:uri="urn:schemas-microsoft-com:office:smarttags" w:element="metricconverter">
              <w:smartTagPr>
                <w:attr w:name="ProductID" w:val="1 m"/>
              </w:smartTagPr>
              <w:r w:rsidRPr="00B4273D">
                <w:rPr>
                  <w:sz w:val="20"/>
                  <w:szCs w:val="20"/>
                  <w:lang w:val="fr-FR"/>
                </w:rPr>
                <w:t>1 m</w:t>
              </w:r>
            </w:smartTag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sau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1m2</w:t>
            </w:r>
          </w:p>
        </w:tc>
        <w:tc>
          <w:tcPr>
            <w:tcW w:w="1275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 xml:space="preserve">total 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gramStart"/>
            <w:r w:rsidRPr="00B4273D">
              <w:rPr>
                <w:sz w:val="20"/>
                <w:szCs w:val="20"/>
                <w:lang w:val="en-US"/>
              </w:rPr>
              <w:t>lung</w:t>
            </w:r>
            <w:proofErr w:type="gramEnd"/>
            <w:r w:rsidRPr="00B4273D">
              <w:rPr>
                <w:sz w:val="20"/>
                <w:szCs w:val="20"/>
                <w:lang w:val="en-US"/>
              </w:rPr>
              <w:t>.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sau</w:t>
            </w:r>
            <w:proofErr w:type="spellEnd"/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supr.</w:t>
            </w:r>
          </w:p>
        </w:tc>
        <w:tc>
          <w:tcPr>
            <w:tcW w:w="426" w:type="dxa"/>
            <w:vMerge w:val="restart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axe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in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plan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4273D">
              <w:rPr>
                <w:sz w:val="20"/>
                <w:szCs w:val="20"/>
                <w:lang w:val="en-US"/>
              </w:rPr>
              <w:t>oriz</w:t>
            </w:r>
            <w:proofErr w:type="spellEnd"/>
            <w:proofErr w:type="gramEnd"/>
            <w:r w:rsidRPr="00B4273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5549F6" w:rsidRPr="00B4273D" w:rsidTr="00E7752B">
        <w:trPr>
          <w:cantSplit/>
        </w:trPr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 m"/>
              </w:smartTagPr>
              <w:r w:rsidRPr="00B4273D">
                <w:rPr>
                  <w:sz w:val="20"/>
                  <w:szCs w:val="20"/>
                  <w:lang w:val="en-US"/>
                </w:rPr>
                <w:t>1 m</w:t>
              </w:r>
            </w:smartTag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B4273D">
                <w:rPr>
                  <w:sz w:val="20"/>
                  <w:szCs w:val="20"/>
                  <w:lang w:val="en-US"/>
                </w:rPr>
                <w:t>1 m2</w:t>
              </w:r>
            </w:smartTag>
          </w:p>
        </w:tc>
        <w:tc>
          <w:tcPr>
            <w:tcW w:w="567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To-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tală</w:t>
            </w:r>
            <w:proofErr w:type="spellEnd"/>
          </w:p>
        </w:tc>
        <w:tc>
          <w:tcPr>
            <w:tcW w:w="425" w:type="dxa"/>
          </w:tcPr>
          <w:p w:rsidR="005549F6" w:rsidRPr="00B4273D" w:rsidRDefault="005549F6" w:rsidP="00E7752B">
            <w:pPr>
              <w:pStyle w:val="BlockText"/>
              <w:ind w:left="0" w:hanging="97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 m"/>
              </w:smartTagPr>
              <w:r w:rsidRPr="00B4273D">
                <w:rPr>
                  <w:sz w:val="20"/>
                  <w:szCs w:val="20"/>
                  <w:lang w:val="en-US"/>
                </w:rPr>
                <w:t>1 m</w:t>
              </w:r>
            </w:smartTag>
          </w:p>
          <w:p w:rsidR="005549F6" w:rsidRPr="00B4273D" w:rsidRDefault="005549F6" w:rsidP="00E7752B">
            <w:pPr>
              <w:pStyle w:val="BlockText"/>
              <w:ind w:left="0" w:hanging="97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B4273D">
                <w:rPr>
                  <w:sz w:val="20"/>
                  <w:szCs w:val="20"/>
                  <w:lang w:val="en-US"/>
                </w:rPr>
                <w:t>1 m2</w:t>
              </w:r>
            </w:smartTag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To-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tală</w:t>
            </w:r>
            <w:proofErr w:type="spellEnd"/>
          </w:p>
        </w:tc>
        <w:tc>
          <w:tcPr>
            <w:tcW w:w="425" w:type="dxa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 m"/>
              </w:smartTagPr>
              <w:r w:rsidRPr="00B4273D">
                <w:rPr>
                  <w:sz w:val="20"/>
                  <w:szCs w:val="20"/>
                  <w:lang w:val="en-US"/>
                </w:rPr>
                <w:t>1 m</w:t>
              </w:r>
            </w:smartTag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B4273D">
                <w:rPr>
                  <w:sz w:val="20"/>
                  <w:szCs w:val="20"/>
                  <w:lang w:val="en-US"/>
                </w:rPr>
                <w:t>1 m2</w:t>
              </w:r>
            </w:smartTag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To-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B4273D">
              <w:rPr>
                <w:sz w:val="20"/>
                <w:szCs w:val="20"/>
                <w:lang w:val="en-US"/>
              </w:rPr>
              <w:t>tală</w:t>
            </w:r>
            <w:proofErr w:type="spellEnd"/>
          </w:p>
        </w:tc>
        <w:tc>
          <w:tcPr>
            <w:tcW w:w="567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5549F6" w:rsidRPr="00B4273D" w:rsidTr="00E7752B"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15</w:t>
            </w:r>
          </w:p>
        </w:tc>
      </w:tr>
      <w:tr w:rsidR="005549F6" w:rsidRPr="00B4273D" w:rsidTr="00E7752B">
        <w:trPr>
          <w:cantSplit/>
        </w:trPr>
        <w:tc>
          <w:tcPr>
            <w:tcW w:w="709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Fun-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daţii</w:t>
            </w:r>
            <w:proofErr w:type="spellEnd"/>
          </w:p>
        </w:tc>
        <w:tc>
          <w:tcPr>
            <w:tcW w:w="993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Lungime</w:t>
            </w:r>
            <w:proofErr w:type="spellEnd"/>
          </w:p>
        </w:tc>
        <w:tc>
          <w:tcPr>
            <w:tcW w:w="708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u w:val="single"/>
                <w:lang w:val="fr-FR"/>
              </w:rPr>
              <w:t>+</w:t>
            </w:r>
            <w:r w:rsidRPr="00B4273D">
              <w:rPr>
                <w:sz w:val="20"/>
                <w:szCs w:val="20"/>
                <w:lang w:val="fr-FR"/>
              </w:rPr>
              <w:t xml:space="preserve"> 15</w:t>
            </w:r>
          </w:p>
        </w:tc>
        <w:tc>
          <w:tcPr>
            <w:tcW w:w="709" w:type="dxa"/>
            <w:vMerge w:val="restart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3</w:t>
            </w:r>
          </w:p>
          <w:p w:rsidR="005549F6" w:rsidRPr="00B4273D" w:rsidRDefault="005549F6" w:rsidP="00E7752B">
            <w:pPr>
              <w:pStyle w:val="BlockText"/>
              <w:ind w:left="0" w:hanging="249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mm/m</w:t>
            </w:r>
          </w:p>
        </w:tc>
        <w:tc>
          <w:tcPr>
            <w:tcW w:w="992" w:type="dxa"/>
            <w:gridSpan w:val="2"/>
            <w:vMerge w:val="restart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u w:val="single"/>
                <w:lang w:val="fr-FR"/>
              </w:rPr>
              <w:t>+</w:t>
            </w:r>
            <w:r w:rsidRPr="00B4273D"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426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567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-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09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20</w:t>
            </w:r>
          </w:p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09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567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1275" w:type="dxa"/>
            <w:vMerge w:val="restart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L</w:t>
            </w:r>
            <w:r w:rsidRPr="00B4273D">
              <w:rPr>
                <w:sz w:val="20"/>
                <w:szCs w:val="20"/>
                <w:u w:val="single"/>
                <w:lang w:val="fr-FR"/>
              </w:rPr>
              <w:t>&lt;</w:t>
            </w:r>
            <w:r w:rsidRPr="00B4273D">
              <w:rPr>
                <w:sz w:val="20"/>
                <w:szCs w:val="20"/>
                <w:lang w:val="fr-FR"/>
              </w:rPr>
              <w:t>3m…</w:t>
            </w:r>
            <w:proofErr w:type="gramStart"/>
            <w:r w:rsidRPr="00B4273D">
              <w:rPr>
                <w:sz w:val="20"/>
                <w:szCs w:val="20"/>
                <w:lang w:val="fr-FR"/>
              </w:rPr>
              <w:t>.</w:t>
            </w:r>
            <w:r w:rsidRPr="00B4273D">
              <w:rPr>
                <w:sz w:val="20"/>
                <w:szCs w:val="20"/>
                <w:u w:val="single"/>
                <w:lang w:val="fr-FR"/>
              </w:rPr>
              <w:t>+</w:t>
            </w:r>
            <w:proofErr w:type="gramEnd"/>
            <w:r w:rsidRPr="00B4273D">
              <w:rPr>
                <w:sz w:val="20"/>
                <w:szCs w:val="20"/>
                <w:lang w:val="fr-FR"/>
              </w:rPr>
              <w:t>10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3&lt;L</w:t>
            </w:r>
            <w:r w:rsidRPr="00B4273D">
              <w:rPr>
                <w:sz w:val="20"/>
                <w:szCs w:val="20"/>
                <w:u w:val="single"/>
                <w:lang w:val="fr-FR"/>
              </w:rPr>
              <w:t>&lt;</w:t>
            </w:r>
            <w:r w:rsidRPr="00B4273D">
              <w:rPr>
                <w:sz w:val="20"/>
                <w:szCs w:val="20"/>
                <w:lang w:val="fr-FR"/>
              </w:rPr>
              <w:t>9m…</w:t>
            </w:r>
            <w:r w:rsidRPr="00B4273D">
              <w:rPr>
                <w:sz w:val="20"/>
                <w:szCs w:val="20"/>
                <w:u w:val="single"/>
                <w:lang w:val="fr-FR"/>
              </w:rPr>
              <w:t>+</w:t>
            </w:r>
            <w:r w:rsidRPr="00B4273D">
              <w:rPr>
                <w:sz w:val="20"/>
                <w:szCs w:val="20"/>
                <w:lang w:val="fr-FR"/>
              </w:rPr>
              <w:t>12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9&lt;L</w:t>
            </w:r>
            <w:r w:rsidRPr="00B4273D">
              <w:rPr>
                <w:sz w:val="20"/>
                <w:szCs w:val="20"/>
                <w:u w:val="single"/>
                <w:lang w:val="fr-FR"/>
              </w:rPr>
              <w:t>&lt;</w:t>
            </w:r>
            <w:r w:rsidRPr="00B4273D">
              <w:rPr>
                <w:sz w:val="20"/>
                <w:szCs w:val="20"/>
                <w:lang w:val="fr-FR"/>
              </w:rPr>
              <w:t>18m</w:t>
            </w:r>
            <w:proofErr w:type="gramStart"/>
            <w:r w:rsidRPr="00B4273D">
              <w:rPr>
                <w:sz w:val="20"/>
                <w:szCs w:val="20"/>
                <w:lang w:val="fr-FR"/>
              </w:rPr>
              <w:t>..</w:t>
            </w:r>
            <w:proofErr w:type="gramEnd"/>
            <w:r w:rsidRPr="00B4273D">
              <w:rPr>
                <w:sz w:val="20"/>
                <w:szCs w:val="20"/>
                <w:u w:val="single"/>
                <w:lang w:val="fr-FR"/>
              </w:rPr>
              <w:t>+</w:t>
            </w:r>
            <w:r w:rsidRPr="00B4273D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426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850" w:type="dxa"/>
            <w:vMerge w:val="restart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lang w:val="fr-FR"/>
              </w:rPr>
              <w:t>10</w:t>
            </w:r>
          </w:p>
        </w:tc>
      </w:tr>
      <w:tr w:rsidR="005549F6" w:rsidRPr="00B4273D" w:rsidTr="00E7752B">
        <w:trPr>
          <w:cantSplit/>
        </w:trPr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993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Lăţime</w:t>
            </w:r>
            <w:proofErr w:type="spellEnd"/>
          </w:p>
        </w:tc>
        <w:tc>
          <w:tcPr>
            <w:tcW w:w="708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r w:rsidRPr="00B4273D">
              <w:rPr>
                <w:sz w:val="20"/>
                <w:szCs w:val="20"/>
                <w:u w:val="single"/>
                <w:lang w:val="fr-FR"/>
              </w:rPr>
              <w:t>+</w:t>
            </w:r>
            <w:r w:rsidRPr="00B4273D">
              <w:rPr>
                <w:sz w:val="20"/>
                <w:szCs w:val="20"/>
                <w:lang w:val="fr-FR"/>
              </w:rPr>
              <w:t xml:space="preserve"> 6</w:t>
            </w:r>
          </w:p>
        </w:tc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gridSpan w:val="2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</w:tr>
      <w:tr w:rsidR="005549F6" w:rsidRPr="00B4273D" w:rsidTr="00E7752B">
        <w:trPr>
          <w:cantSplit/>
          <w:trHeight w:val="535"/>
        </w:trPr>
        <w:tc>
          <w:tcPr>
            <w:tcW w:w="709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993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B4273D">
              <w:rPr>
                <w:sz w:val="20"/>
                <w:szCs w:val="20"/>
                <w:lang w:val="fr-FR"/>
              </w:rPr>
              <w:t>Înălţime</w:t>
            </w:r>
            <w:proofErr w:type="spellEnd"/>
          </w:p>
        </w:tc>
        <w:tc>
          <w:tcPr>
            <w:tcW w:w="708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u w:val="single"/>
                <w:lang w:val="en-US"/>
              </w:rPr>
              <w:t>+</w:t>
            </w:r>
            <w:r w:rsidRPr="00B4273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15 mm-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&lt;2m</w:t>
            </w:r>
            <w:proofErr w:type="gramStart"/>
            <w:r w:rsidRPr="00B4273D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B4273D">
              <w:rPr>
                <w:sz w:val="20"/>
                <w:szCs w:val="20"/>
                <w:u w:val="single"/>
                <w:lang w:val="en-US"/>
              </w:rPr>
              <w:t>+</w:t>
            </w:r>
            <w:r w:rsidRPr="00B4273D">
              <w:rPr>
                <w:sz w:val="20"/>
                <w:szCs w:val="20"/>
                <w:lang w:val="en-US"/>
              </w:rPr>
              <w:t>20</w:t>
            </w:r>
          </w:p>
          <w:p w:rsidR="005549F6" w:rsidRPr="00B4273D" w:rsidRDefault="005549F6" w:rsidP="00E7752B">
            <w:pPr>
              <w:pStyle w:val="BlockText"/>
              <w:ind w:left="0" w:hanging="108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&gt;2m</w:t>
            </w:r>
            <w:proofErr w:type="gramStart"/>
            <w:r w:rsidRPr="00B4273D">
              <w:rPr>
                <w:sz w:val="20"/>
                <w:szCs w:val="20"/>
                <w:lang w:val="en-US"/>
              </w:rPr>
              <w:t>..</w:t>
            </w:r>
            <w:proofErr w:type="gramEnd"/>
            <w:r w:rsidRPr="00B4273D">
              <w:rPr>
                <w:sz w:val="20"/>
                <w:szCs w:val="20"/>
                <w:u w:val="single"/>
                <w:lang w:val="en-US"/>
              </w:rPr>
              <w:t>+</w:t>
            </w:r>
            <w:r w:rsidRPr="00B4273D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26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  <w:r w:rsidRPr="00B4273D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5549F6" w:rsidRPr="00B4273D" w:rsidRDefault="005549F6" w:rsidP="00E7752B">
            <w:pPr>
              <w:pStyle w:val="BlockText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 w:rsidR="005549F6" w:rsidRPr="00B4273D" w:rsidRDefault="005549F6" w:rsidP="005549F6">
      <w:pPr>
        <w:pStyle w:val="BlockText"/>
        <w:ind w:left="0"/>
        <w:jc w:val="left"/>
        <w:rPr>
          <w:b/>
          <w:bCs/>
          <w:sz w:val="20"/>
          <w:szCs w:val="20"/>
          <w:lang w:val="en-US"/>
        </w:rPr>
      </w:pPr>
    </w:p>
    <w:p w:rsidR="005549F6" w:rsidRPr="00B4273D" w:rsidRDefault="005549F6" w:rsidP="005549F6">
      <w:pPr>
        <w:pStyle w:val="BlockText"/>
        <w:ind w:left="0"/>
        <w:jc w:val="left"/>
        <w:rPr>
          <w:b/>
          <w:bCs/>
          <w:sz w:val="28"/>
          <w:szCs w:val="28"/>
          <w:lang w:val="en-US"/>
        </w:rPr>
      </w:pPr>
      <w:r w:rsidRPr="00B4273D">
        <w:rPr>
          <w:b/>
          <w:bCs/>
          <w:sz w:val="28"/>
          <w:szCs w:val="28"/>
          <w:lang w:val="en-US"/>
        </w:rPr>
        <w:t xml:space="preserve">5. </w:t>
      </w:r>
      <w:proofErr w:type="spellStart"/>
      <w:r w:rsidRPr="00B4273D">
        <w:rPr>
          <w:b/>
          <w:bCs/>
          <w:sz w:val="28"/>
          <w:szCs w:val="28"/>
          <w:lang w:val="en-US"/>
        </w:rPr>
        <w:t>Defecte</w:t>
      </w:r>
      <w:proofErr w:type="spellEnd"/>
      <w:r w:rsidRPr="00B4273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4273D">
        <w:rPr>
          <w:b/>
          <w:bCs/>
          <w:sz w:val="28"/>
          <w:szCs w:val="28"/>
          <w:lang w:val="en-US"/>
        </w:rPr>
        <w:t>admisibile</w:t>
      </w:r>
      <w:proofErr w:type="spellEnd"/>
    </w:p>
    <w:p w:rsidR="005549F6" w:rsidRPr="00B4273D" w:rsidRDefault="005549F6" w:rsidP="005549F6">
      <w:pPr>
        <w:pStyle w:val="BlockText"/>
        <w:ind w:left="0"/>
        <w:rPr>
          <w:sz w:val="28"/>
          <w:szCs w:val="28"/>
          <w:lang w:val="en-US"/>
        </w:rPr>
      </w:pPr>
      <w:r w:rsidRPr="00B4273D">
        <w:rPr>
          <w:sz w:val="28"/>
          <w:szCs w:val="28"/>
          <w:lang w:val="en-US"/>
        </w:rPr>
        <w:t xml:space="preserve">5.1. </w:t>
      </w:r>
      <w:proofErr w:type="spellStart"/>
      <w:r w:rsidRPr="00B4273D">
        <w:rPr>
          <w:sz w:val="28"/>
          <w:szCs w:val="28"/>
          <w:lang w:val="en-US"/>
        </w:rPr>
        <w:t>Sunt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admise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următoarele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defecte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privind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aspectul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elementelor</w:t>
      </w:r>
      <w:proofErr w:type="spellEnd"/>
      <w:r w:rsidRPr="00B4273D">
        <w:rPr>
          <w:sz w:val="28"/>
          <w:szCs w:val="28"/>
          <w:lang w:val="en-US"/>
        </w:rPr>
        <w:t xml:space="preserve"> din </w:t>
      </w:r>
      <w:proofErr w:type="spellStart"/>
      <w:r w:rsidRPr="00B4273D">
        <w:rPr>
          <w:sz w:val="28"/>
          <w:szCs w:val="28"/>
          <w:lang w:val="en-US"/>
        </w:rPr>
        <w:t>beton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şi</w:t>
      </w:r>
      <w:proofErr w:type="spellEnd"/>
      <w:r w:rsidRPr="00B4273D">
        <w:rPr>
          <w:sz w:val="28"/>
          <w:szCs w:val="28"/>
          <w:lang w:val="en-US"/>
        </w:rPr>
        <w:t xml:space="preserve"> </w:t>
      </w:r>
      <w:proofErr w:type="spellStart"/>
      <w:r w:rsidRPr="00B4273D">
        <w:rPr>
          <w:sz w:val="28"/>
          <w:szCs w:val="28"/>
          <w:lang w:val="en-US"/>
        </w:rPr>
        <w:t>beton</w:t>
      </w:r>
      <w:proofErr w:type="spellEnd"/>
      <w:r w:rsidRPr="00B4273D">
        <w:rPr>
          <w:sz w:val="28"/>
          <w:szCs w:val="28"/>
          <w:lang w:val="en-US"/>
        </w:rPr>
        <w:t xml:space="preserve"> </w:t>
      </w:r>
    </w:p>
    <w:p w:rsidR="005549F6" w:rsidRPr="00B4273D" w:rsidRDefault="005549F6" w:rsidP="005549F6">
      <w:pPr>
        <w:pStyle w:val="BlockText"/>
        <w:ind w:left="0"/>
        <w:rPr>
          <w:sz w:val="28"/>
          <w:szCs w:val="28"/>
          <w:lang w:val="en-US"/>
        </w:rPr>
      </w:pPr>
      <w:proofErr w:type="spellStart"/>
      <w:proofErr w:type="gramStart"/>
      <w:r w:rsidRPr="00B4273D">
        <w:rPr>
          <w:sz w:val="28"/>
          <w:szCs w:val="28"/>
          <w:lang w:val="en-US"/>
        </w:rPr>
        <w:t>armat</w:t>
      </w:r>
      <w:proofErr w:type="spellEnd"/>
      <w:r w:rsidRPr="00B4273D">
        <w:rPr>
          <w:sz w:val="28"/>
          <w:szCs w:val="28"/>
          <w:lang w:val="en-US"/>
        </w:rPr>
        <w:t> :</w:t>
      </w:r>
      <w:proofErr w:type="gramEnd"/>
    </w:p>
    <w:p w:rsidR="005549F6" w:rsidRPr="00B4273D" w:rsidRDefault="005549F6" w:rsidP="005549F6">
      <w:pPr>
        <w:pStyle w:val="BlockText"/>
        <w:numPr>
          <w:ilvl w:val="0"/>
          <w:numId w:val="1"/>
        </w:numPr>
        <w:tabs>
          <w:tab w:val="num" w:pos="502"/>
        </w:tabs>
        <w:ind w:left="502" w:right="5"/>
        <w:rPr>
          <w:sz w:val="28"/>
          <w:szCs w:val="28"/>
          <w:lang w:val="es-ES_tradnl"/>
        </w:rPr>
      </w:pPr>
      <w:proofErr w:type="spellStart"/>
      <w:r w:rsidRPr="00B4273D">
        <w:rPr>
          <w:sz w:val="28"/>
          <w:szCs w:val="28"/>
          <w:lang w:val="es-ES_tradnl"/>
        </w:rPr>
        <w:t>defecte</w:t>
      </w:r>
      <w:proofErr w:type="spellEnd"/>
      <w:r w:rsidRPr="00B4273D">
        <w:rPr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sz w:val="28"/>
          <w:szCs w:val="28"/>
          <w:lang w:val="es-ES_tradnl"/>
        </w:rPr>
        <w:t>suprafaţă</w:t>
      </w:r>
      <w:proofErr w:type="spellEnd"/>
      <w:r w:rsidRPr="00B4273D">
        <w:rPr>
          <w:sz w:val="28"/>
          <w:szCs w:val="28"/>
          <w:lang w:val="es-ES_tradnl"/>
        </w:rPr>
        <w:t xml:space="preserve"> (</w:t>
      </w:r>
      <w:proofErr w:type="spellStart"/>
      <w:r w:rsidRPr="00B4273D">
        <w:rPr>
          <w:sz w:val="28"/>
          <w:szCs w:val="28"/>
          <w:lang w:val="es-ES_tradnl"/>
        </w:rPr>
        <w:t>pori</w:t>
      </w:r>
      <w:proofErr w:type="spellEnd"/>
      <w:r w:rsidRPr="00B4273D">
        <w:rPr>
          <w:sz w:val="28"/>
          <w:szCs w:val="28"/>
          <w:lang w:val="es-ES_tradnl"/>
        </w:rPr>
        <w:t xml:space="preserve">, </w:t>
      </w:r>
      <w:proofErr w:type="spellStart"/>
      <w:r w:rsidRPr="00B4273D">
        <w:rPr>
          <w:sz w:val="28"/>
          <w:szCs w:val="28"/>
          <w:lang w:val="es-ES_tradnl"/>
        </w:rPr>
        <w:t>segregări</w:t>
      </w:r>
      <w:proofErr w:type="spellEnd"/>
      <w:r w:rsidRPr="00B4273D">
        <w:rPr>
          <w:sz w:val="28"/>
          <w:szCs w:val="28"/>
          <w:lang w:val="es-ES_tradnl"/>
        </w:rPr>
        <w:t xml:space="preserve">, </w:t>
      </w:r>
      <w:proofErr w:type="spellStart"/>
      <w:r w:rsidRPr="00B4273D">
        <w:rPr>
          <w:sz w:val="28"/>
          <w:szCs w:val="28"/>
          <w:lang w:val="es-ES_tradnl"/>
        </w:rPr>
        <w:t>denivelări</w:t>
      </w:r>
      <w:proofErr w:type="spellEnd"/>
      <w:r w:rsidRPr="00B4273D">
        <w:rPr>
          <w:sz w:val="28"/>
          <w:szCs w:val="28"/>
          <w:lang w:val="es-ES_tradnl"/>
        </w:rPr>
        <w:t xml:space="preserve">) </w:t>
      </w:r>
      <w:proofErr w:type="spellStart"/>
      <w:r w:rsidRPr="00B4273D">
        <w:rPr>
          <w:sz w:val="28"/>
          <w:szCs w:val="28"/>
          <w:lang w:val="es-ES_tradnl"/>
        </w:rPr>
        <w:t>având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adâncimea</w:t>
      </w:r>
      <w:proofErr w:type="spellEnd"/>
      <w:r w:rsidRPr="00B4273D">
        <w:rPr>
          <w:sz w:val="28"/>
          <w:szCs w:val="28"/>
          <w:lang w:val="es-ES_tradnl"/>
        </w:rPr>
        <w:t xml:space="preserve">  de </w:t>
      </w:r>
      <w:proofErr w:type="spellStart"/>
      <w:r w:rsidRPr="00B4273D">
        <w:rPr>
          <w:sz w:val="28"/>
          <w:szCs w:val="28"/>
          <w:lang w:val="es-ES_tradnl"/>
        </w:rPr>
        <w:t>maximum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1 cm"/>
        </w:smartTagPr>
        <w:r w:rsidRPr="00B4273D">
          <w:rPr>
            <w:sz w:val="28"/>
            <w:szCs w:val="28"/>
            <w:lang w:val="es-ES_tradnl"/>
          </w:rPr>
          <w:t>1 cm</w:t>
        </w:r>
      </w:smartTag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şi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suprafaţă</w:t>
      </w:r>
      <w:proofErr w:type="spellEnd"/>
      <w:r w:rsidRPr="00B4273D">
        <w:rPr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sz w:val="28"/>
          <w:szCs w:val="28"/>
          <w:lang w:val="es-ES_tradnl"/>
        </w:rPr>
        <w:t>maximum</w:t>
      </w:r>
      <w:proofErr w:type="spellEnd"/>
      <w:r w:rsidRPr="00B4273D">
        <w:rPr>
          <w:sz w:val="28"/>
          <w:szCs w:val="28"/>
          <w:lang w:val="es-ES_tradnl"/>
        </w:rPr>
        <w:t xml:space="preserve"> 400 cm</w:t>
      </w:r>
      <w:r w:rsidRPr="00B4273D">
        <w:rPr>
          <w:sz w:val="28"/>
          <w:szCs w:val="28"/>
          <w:vertAlign w:val="superscript"/>
          <w:lang w:val="es-ES_tradnl"/>
        </w:rPr>
        <w:t>2</w:t>
      </w:r>
      <w:r w:rsidRPr="00B4273D">
        <w:rPr>
          <w:sz w:val="28"/>
          <w:szCs w:val="28"/>
          <w:lang w:val="es-ES_tradnl"/>
        </w:rPr>
        <w:t xml:space="preserve">, </w:t>
      </w:r>
      <w:proofErr w:type="spellStart"/>
      <w:r w:rsidRPr="00B4273D">
        <w:rPr>
          <w:sz w:val="28"/>
          <w:szCs w:val="28"/>
          <w:lang w:val="es-ES_tradnl"/>
        </w:rPr>
        <w:t>iar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totalitatea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defectelor</w:t>
      </w:r>
      <w:proofErr w:type="spellEnd"/>
      <w:r w:rsidRPr="00B4273D">
        <w:rPr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sz w:val="28"/>
          <w:szCs w:val="28"/>
          <w:lang w:val="es-ES_tradnl"/>
        </w:rPr>
        <w:t>acest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tip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fiind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limitată</w:t>
      </w:r>
      <w:proofErr w:type="spellEnd"/>
      <w:r w:rsidRPr="00B4273D">
        <w:rPr>
          <w:sz w:val="28"/>
          <w:szCs w:val="28"/>
          <w:lang w:val="es-ES_tradnl"/>
        </w:rPr>
        <w:t xml:space="preserve"> la max.10% </w:t>
      </w:r>
      <w:proofErr w:type="spellStart"/>
      <w:r w:rsidRPr="00B4273D">
        <w:rPr>
          <w:sz w:val="28"/>
          <w:szCs w:val="28"/>
          <w:lang w:val="es-ES_tradnl"/>
        </w:rPr>
        <w:t>din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suprafaţa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feţei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elementului</w:t>
      </w:r>
      <w:proofErr w:type="spellEnd"/>
      <w:r w:rsidRPr="00B4273D">
        <w:rPr>
          <w:sz w:val="28"/>
          <w:szCs w:val="28"/>
          <w:lang w:val="es-ES_tradnl"/>
        </w:rPr>
        <w:t xml:space="preserve"> pe </w:t>
      </w:r>
      <w:proofErr w:type="spellStart"/>
      <w:r w:rsidRPr="00B4273D">
        <w:rPr>
          <w:sz w:val="28"/>
          <w:szCs w:val="28"/>
          <w:lang w:val="es-ES_tradnl"/>
        </w:rPr>
        <w:t>care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sunt</w:t>
      </w:r>
      <w:proofErr w:type="spellEnd"/>
      <w:r w:rsidRPr="00B4273D">
        <w:rPr>
          <w:sz w:val="28"/>
          <w:szCs w:val="28"/>
          <w:lang w:val="es-ES_tradnl"/>
        </w:rPr>
        <w:t xml:space="preserve"> </w:t>
      </w:r>
      <w:proofErr w:type="spellStart"/>
      <w:r w:rsidRPr="00B4273D">
        <w:rPr>
          <w:sz w:val="28"/>
          <w:szCs w:val="28"/>
          <w:lang w:val="es-ES_tradnl"/>
        </w:rPr>
        <w:t>situate</w:t>
      </w:r>
      <w:proofErr w:type="spellEnd"/>
      <w:r w:rsidRPr="00B4273D">
        <w:rPr>
          <w:sz w:val="28"/>
          <w:szCs w:val="28"/>
          <w:lang w:val="es-ES_tradnl"/>
        </w:rPr>
        <w:t>.</w:t>
      </w:r>
    </w:p>
    <w:p w:rsidR="005549F6" w:rsidRPr="00103FCE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defecte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stratul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acoperire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al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armăturilor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(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ştirbituri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lovale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segregări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)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cu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adâncimea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mai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mică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decât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grosimea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stratului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acoperire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lungime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de max.5 cm,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iar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totalitatea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defectelor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acest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tip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fiind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limitată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la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max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. 5%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din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lungimea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muchiei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respective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es-ES_tradnl"/>
        </w:rPr>
      </w:pPr>
      <w:r w:rsidRPr="00B4273D">
        <w:rPr>
          <w:rFonts w:ascii="Times New Roman" w:hAnsi="Times New Roman"/>
          <w:sz w:val="28"/>
          <w:szCs w:val="28"/>
          <w:lang w:val="es-ES_tradnl"/>
        </w:rPr>
        <w:t xml:space="preserve">5.2.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Defecte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încadrează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limitele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la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p.ctul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1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pot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să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nu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înscrie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procesul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verbal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întocmeşte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dar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fi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mod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obligatoriu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remediate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conf. </w:t>
      </w:r>
      <w:proofErr w:type="spellStart"/>
      <w:proofErr w:type="gramStart"/>
      <w:r w:rsidRPr="00B4273D">
        <w:rPr>
          <w:rFonts w:ascii="Times New Roman" w:hAnsi="Times New Roman"/>
          <w:sz w:val="28"/>
          <w:szCs w:val="28"/>
          <w:lang w:val="es-ES_tradnl"/>
        </w:rPr>
        <w:t>normativului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 149/87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până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la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recepţionarea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lucrării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Defectele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depăşesc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limitele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la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p.ctul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1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înscriu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procesul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verbal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întocmeşte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la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examinarea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decofrare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fi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remediate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conf. </w:t>
      </w:r>
      <w:proofErr w:type="spellStart"/>
      <w:proofErr w:type="gramStart"/>
      <w:r w:rsidRPr="00B4273D">
        <w:rPr>
          <w:rFonts w:ascii="Times New Roman" w:hAnsi="Times New Roman"/>
          <w:sz w:val="28"/>
          <w:szCs w:val="28"/>
          <w:lang w:val="es-ES_tradnl"/>
        </w:rPr>
        <w:t>soluţiilor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stabilite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proiectant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/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caz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expert</w:t>
      </w:r>
      <w:proofErr w:type="spellEnd"/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bCs/>
          <w:sz w:val="28"/>
          <w:szCs w:val="28"/>
          <w:lang w:val="es-ES_tradnl"/>
        </w:rPr>
      </w:pPr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6.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Controlul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calităţii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lucrărilor</w:t>
      </w:r>
      <w:proofErr w:type="spellEnd"/>
      <w:r w:rsidRPr="00B4273D">
        <w:rPr>
          <w:rFonts w:ascii="Times New Roman" w:hAnsi="Times New Roman"/>
          <w:bCs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bCs/>
          <w:sz w:val="28"/>
          <w:szCs w:val="28"/>
          <w:lang w:val="es-ES_tradnl"/>
        </w:rPr>
        <w:t>execuţie</w:t>
      </w:r>
      <w:proofErr w:type="spellEnd"/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es-ES_tradnl"/>
        </w:rPr>
      </w:pPr>
      <w:r w:rsidRPr="00B4273D">
        <w:rPr>
          <w:rFonts w:ascii="Times New Roman" w:hAnsi="Times New Roman"/>
          <w:sz w:val="28"/>
          <w:szCs w:val="28"/>
          <w:lang w:val="es-ES_tradnl"/>
        </w:rPr>
        <w:t xml:space="preserve">6.1.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cazul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materialele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aprovizionate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(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ciment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agregate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)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nu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îndeplinesc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lastRenderedPageBreak/>
        <w:t>condiţiile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calitate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interzice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utilizarea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înştiinţa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producătorul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beneficiarul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organele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Inspectoratului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Construcţii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termen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max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>. 48 ore.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es-ES_tradnl"/>
        </w:rPr>
      </w:pPr>
      <w:r w:rsidRPr="00B4273D">
        <w:rPr>
          <w:rFonts w:ascii="Times New Roman" w:hAnsi="Times New Roman"/>
          <w:sz w:val="28"/>
          <w:szCs w:val="28"/>
          <w:lang w:val="es-ES_tradnl"/>
        </w:rPr>
        <w:t xml:space="preserve">6.2.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Fazele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procesului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execuţie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ale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lucrăriloe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beton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constituie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majoritatea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cazurilor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lucrări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devin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ascunse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astfel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încât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verificarea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calităţii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acestora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trebuie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să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fie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consemnată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Registrul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procese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verbale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pentru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verificarea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lucrărilor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devin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ascunse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încheiate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între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reprezentantul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investitorului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executant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(P.V.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recepţie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calitativă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).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cazul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fazelor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determinate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este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obligatoriu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participarea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proiectantului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executantului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inspecţiei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construcţii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funcţie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rezultatul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controlului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va autoriza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sau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nu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continuarea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lucrărilor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Nu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admite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trecerea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la o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nouă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fază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execuţie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înainte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încheierea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procesului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verbal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referitor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la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faza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precedentă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dacă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aceasta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urmează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să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devină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ascunsă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>.</w:t>
      </w:r>
    </w:p>
    <w:p w:rsidR="005549F6" w:rsidRPr="00B4273D" w:rsidRDefault="005549F6" w:rsidP="005549F6">
      <w:pPr>
        <w:pStyle w:val="BodyText"/>
        <w:tabs>
          <w:tab w:val="left" w:pos="426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es-ES_tradnl"/>
        </w:rPr>
        <w:tab/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procesele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verbale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preciza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concret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verificările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măsurătorile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efectuate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abaterile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constatate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iar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caz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încadrarea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toleranţele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admisibile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Dacă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constată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neconcordanţă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fată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reglementările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tehnice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vor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stabili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consemna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măsurile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necesare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remediere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executarea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acestora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proceda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la o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nouă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incheierea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unui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nou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P.V.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6.3.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terminarea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executării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săpăturilor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fundaţii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raport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prevederile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 :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adâncimea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cota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fundare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natura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B4273D">
        <w:rPr>
          <w:rFonts w:ascii="Times New Roman" w:hAnsi="Times New Roman"/>
          <w:sz w:val="28"/>
          <w:szCs w:val="28"/>
          <w:lang w:val="fr-FR"/>
        </w:rPr>
        <w:t>terenului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proofErr w:type="gramEnd"/>
      <w:r w:rsidRPr="00B4273D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participarea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obligatorie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proiectantului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geotehnician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)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poziţia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plan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dimensiunile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săpăturilor</w:t>
      </w:r>
      <w:proofErr w:type="spellEnd"/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Cu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privire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cotei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fundare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naturii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terenului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vor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întocmi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procese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verbale distincte.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6.4.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terminarea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executării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cofrajelor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 :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alcătuirea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susţinere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sprijinire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încheierea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corectă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cofrajelor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asigurarea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etanşeităţii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acestora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dimensiunile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interioare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cofrajelor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raport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cele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care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urmează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ase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betona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poziţia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golurilor</w:t>
      </w:r>
      <w:proofErr w:type="spellEnd"/>
    </w:p>
    <w:p w:rsidR="005549F6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6.5.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cursul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construcţii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dacă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 :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datele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înscrise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bonurile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livrare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– transport ale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corespund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comenzii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nu s-a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depăsit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durata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admisă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transport. 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consistenţa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corespunde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celei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prevăzute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 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condiţiile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de turnare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compactare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asigură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evitarea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oricăror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defecte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sv-SE"/>
        </w:rPr>
      </w:pPr>
      <w:r w:rsidRPr="00B4273D">
        <w:rPr>
          <w:rFonts w:ascii="Times New Roman" w:hAnsi="Times New Roman"/>
          <w:sz w:val="28"/>
          <w:szCs w:val="28"/>
          <w:lang w:val="sv-SE"/>
        </w:rPr>
        <w:t>se respectă frecvenţa de efectuare a încercărilor şi prelevare de probe conf. prevederilor din Anexa VI.1 din NE 012-99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sv-SE"/>
        </w:rPr>
      </w:pPr>
      <w:r w:rsidRPr="00B4273D">
        <w:rPr>
          <w:rFonts w:ascii="Times New Roman" w:hAnsi="Times New Roman"/>
          <w:sz w:val="28"/>
          <w:szCs w:val="28"/>
          <w:lang w:val="sv-SE"/>
        </w:rPr>
        <w:t>sunt corespunzătoare măsurile adoptate de menţinere a poziţiei armăturilor, dimensiunilor şi formei cofrajelor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lastRenderedPageBreak/>
        <w:t xml:space="preserve">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aplică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corespunzător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măsurile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protecţie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tratare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)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suprafeţelor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libere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ale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proaspăt</w:t>
      </w:r>
      <w:proofErr w:type="spellEnd"/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consemna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condica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betoane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 :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seria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talonului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livrării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corespunzătoare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pus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operă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locul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unde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fost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pus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lucrare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ora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inceperii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terminării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betonării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probele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prelevate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măsurile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adoptate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protecţia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proaspăt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evenimente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intervenite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întreruperea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turnării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intemperii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, ş.a</w:t>
      </w:r>
      <w:proofErr w:type="gramStart"/>
      <w:r w:rsidRPr="00B4273D">
        <w:rPr>
          <w:rFonts w:ascii="Times New Roman" w:hAnsi="Times New Roman"/>
          <w:sz w:val="28"/>
          <w:szCs w:val="28"/>
          <w:lang w:val="fr-FR"/>
        </w:rPr>
        <w:t>. )</w:t>
      </w:r>
      <w:proofErr w:type="gram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temperatura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mediului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personalul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carea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supravegheat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betonarea</w:t>
      </w:r>
      <w:proofErr w:type="spellEnd"/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6.6.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decofrarea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oricărei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părţi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construcţie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: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aspectul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semnalându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-se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dacă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întâlnesc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zone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necorespunzătoare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necompactat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segregat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goluri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rosturi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, ş.a.)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dimensiunile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secţiunilor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transversale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elementelor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poziţia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golurilor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es-ES_tradnl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poziţia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armăturilor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care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urmează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a fi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înglobate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elementele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ce se </w:t>
      </w:r>
      <w:proofErr w:type="spellStart"/>
      <w:r w:rsidRPr="00B4273D">
        <w:rPr>
          <w:rFonts w:ascii="Times New Roman" w:hAnsi="Times New Roman"/>
          <w:sz w:val="28"/>
          <w:szCs w:val="28"/>
          <w:lang w:val="es-ES_tradnl"/>
        </w:rPr>
        <w:t>toarnă</w:t>
      </w:r>
      <w:proofErr w:type="spellEnd"/>
      <w:r w:rsidRPr="00B4273D">
        <w:rPr>
          <w:rFonts w:ascii="Times New Roman" w:hAnsi="Times New Roman"/>
          <w:sz w:val="28"/>
          <w:szCs w:val="28"/>
          <w:lang w:val="es-ES_tradnl"/>
        </w:rPr>
        <w:t xml:space="preserve"> ulterior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consemna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P.V.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dacă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sunt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respectate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prevederile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proiectului</w:t>
      </w:r>
      <w:proofErr w:type="spellEnd"/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en-US"/>
        </w:rPr>
        <w:t xml:space="preserve">6.7.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vederea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asigurării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calităţii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lucrărilor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proofErr w:type="gramStart"/>
      <w:r w:rsidRPr="00B4273D">
        <w:rPr>
          <w:rFonts w:ascii="Times New Roman" w:hAnsi="Times New Roman"/>
          <w:sz w:val="28"/>
          <w:szCs w:val="28"/>
          <w:lang w:val="en-US"/>
        </w:rPr>
        <w:t>beton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este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obligatorie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efectuarea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unui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control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operativ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adoptarea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unor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en-US"/>
        </w:rPr>
        <w:t>măsuri</w:t>
      </w:r>
      <w:proofErr w:type="spellEnd"/>
      <w:r w:rsidRPr="00B4273D">
        <w:rPr>
          <w:rFonts w:ascii="Times New Roman" w:hAnsi="Times New Roman"/>
          <w:sz w:val="28"/>
          <w:szCs w:val="28"/>
          <w:lang w:val="en-US"/>
        </w:rPr>
        <w:t xml:space="preserve"> conf.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Anexei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VI.3. </w:t>
      </w:r>
      <w:proofErr w:type="spellStart"/>
      <w:proofErr w:type="gramStart"/>
      <w:r w:rsidRPr="00B4273D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fr-FR"/>
        </w:rPr>
        <w:t xml:space="preserve"> NE 012-99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6.8.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Calitatea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pus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lucrare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aprecia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ţinând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seama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concluziile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analizei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efectuate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conf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Controlului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conformitate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asupra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rezulatelor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încercărilor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probelor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clasei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prezentate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buletinul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emis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laborator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6.9.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Rezultatul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aprecierii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calităţii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pus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lucrare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consemnează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procesul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verbal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rezistenţă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încheiat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între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proiectant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investitor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constructor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Dacă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nu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sunt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îndeplinite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condiţiile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vor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analiza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către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proiectant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măsurile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ce 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impun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 xml:space="preserve">6.10.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Recepţionarea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rezistenţă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efectua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întreaga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construcţie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părţi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construcţie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conf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Normativului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C 56-85,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anexa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I.1.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Această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are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bază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examinarea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directă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efectuată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parcursul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execuţiei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controlului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interior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exterior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plus se vor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 :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documentele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certificare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calităţii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prevăzute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reglementările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vigoare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materiale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existenţa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si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continutul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P.V.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calitativă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cafrajele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aspectul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decofrare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existenta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conţinutul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P.V.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pentru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fazele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determinante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lastRenderedPageBreak/>
        <w:t>existenţa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si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continutul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documentelor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certificare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calităţii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cazul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livrat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constatările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consemnate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cursul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execuţiei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cadrul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controlului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interior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/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exterior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consemnările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condica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betoane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buletinul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calitatea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betoanelor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dimensiunile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B4273D"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ansamblu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cotele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nivel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dimensiunile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diferitelor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raport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prevederile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proiectului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poziţia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golurilor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prevăzute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</w:t>
      </w:r>
      <w:proofErr w:type="spellEnd"/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încadrarea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abaterile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admise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conf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Anexei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III. 1.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Respectarea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condiţiilor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tehnice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speciale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impuse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prin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materialele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utilizate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compoziţia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gradul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B4273D">
        <w:rPr>
          <w:rFonts w:ascii="Times New Roman" w:hAnsi="Times New Roman"/>
          <w:sz w:val="28"/>
          <w:szCs w:val="28"/>
          <w:lang w:val="fr-FR"/>
        </w:rPr>
        <w:t xml:space="preserve">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impermeabilitate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fr-FR"/>
        </w:rPr>
        <w:t>, etc.</w:t>
      </w:r>
    </w:p>
    <w:p w:rsidR="005549F6" w:rsidRPr="00B4273D" w:rsidRDefault="005549F6" w:rsidP="005549F6">
      <w:pPr>
        <w:pStyle w:val="BodyText"/>
        <w:widowControl/>
        <w:numPr>
          <w:ilvl w:val="0"/>
          <w:numId w:val="1"/>
        </w:numPr>
        <w:tabs>
          <w:tab w:val="num" w:pos="502"/>
          <w:tab w:val="left" w:pos="3131"/>
        </w:tabs>
        <w:suppressAutoHyphens w:val="0"/>
        <w:ind w:left="502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orice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altă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ce 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consideră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necesară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r w:rsidRPr="00B4273D">
        <w:rPr>
          <w:rFonts w:ascii="Times New Roman" w:hAnsi="Times New Roman"/>
          <w:sz w:val="28"/>
          <w:szCs w:val="28"/>
          <w:lang w:val="fr-FR"/>
        </w:rPr>
        <w:t>6.11</w:t>
      </w:r>
      <w:proofErr w:type="gramStart"/>
      <w:r w:rsidRPr="00B4273D">
        <w:rPr>
          <w:rFonts w:ascii="Times New Roman" w:hAnsi="Times New Roman"/>
          <w:sz w:val="28"/>
          <w:szCs w:val="28"/>
          <w:lang w:val="fr-FR"/>
        </w:rPr>
        <w:t>.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Acoperirea</w:t>
      </w:r>
      <w:proofErr w:type="spellEnd"/>
      <w:proofErr w:type="gram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alte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lucrări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tencuieli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finisaje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) este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admisă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baza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dispoziţiei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date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proiectant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investitor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Această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dispoziţie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va da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încheierea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rezistenţă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justificat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încheierea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parţiale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rezistenţă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parţială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consta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efectuarean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tuturor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verificărilor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arătate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p.ctul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7.10,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cu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excepţia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examinării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rezistenţei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la 28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zile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betonului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care se va face la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definitivă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rezistenţă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asemenea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situaţii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proiectantul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va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preciza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unele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părţi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elemente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asupra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cărora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se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poată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efectua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determinări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ulterioare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care nu se vor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acoperi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decât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după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încheierea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recepţiei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definitive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B4273D">
        <w:rPr>
          <w:rFonts w:ascii="Times New Roman" w:hAnsi="Times New Roman"/>
          <w:sz w:val="28"/>
          <w:szCs w:val="28"/>
          <w:lang w:val="fr-FR"/>
        </w:rPr>
        <w:t>structurii</w:t>
      </w:r>
      <w:proofErr w:type="spellEnd"/>
      <w:r w:rsidRPr="00B4273D">
        <w:rPr>
          <w:rFonts w:ascii="Times New Roman" w:hAnsi="Times New Roman"/>
          <w:sz w:val="28"/>
          <w:szCs w:val="28"/>
          <w:lang w:val="fr-FR"/>
        </w:rPr>
        <w:t>.</w:t>
      </w:r>
    </w:p>
    <w:p w:rsidR="005549F6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</w:p>
    <w:p w:rsidR="005549F6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</w:p>
    <w:p w:rsidR="005549F6" w:rsidRPr="00B4273D" w:rsidRDefault="005549F6" w:rsidP="005549F6">
      <w:pPr>
        <w:pStyle w:val="BodyText"/>
        <w:tabs>
          <w:tab w:val="left" w:pos="3131"/>
        </w:tabs>
        <w:rPr>
          <w:rFonts w:ascii="Times New Roman" w:hAnsi="Times New Roman"/>
          <w:sz w:val="28"/>
          <w:szCs w:val="28"/>
          <w:lang w:val="fr-FR"/>
        </w:rPr>
      </w:pPr>
    </w:p>
    <w:p w:rsidR="005549F6" w:rsidRPr="00B4273D" w:rsidRDefault="00B26760" w:rsidP="005549F6">
      <w:pPr>
        <w:pStyle w:val="BlockText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SC Astralux SRL</w:t>
      </w:r>
    </w:p>
    <w:p w:rsidR="00731CBD" w:rsidRDefault="00731CBD"/>
    <w:sectPr w:rsidR="00731CBD" w:rsidSect="0073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B02"/>
    <w:multiLevelType w:val="hybridMultilevel"/>
    <w:tmpl w:val="497EF4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6D6B00"/>
    <w:multiLevelType w:val="singleLevel"/>
    <w:tmpl w:val="7AD80D1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9F6"/>
    <w:rsid w:val="0000020D"/>
    <w:rsid w:val="000005FD"/>
    <w:rsid w:val="00001466"/>
    <w:rsid w:val="000015D7"/>
    <w:rsid w:val="00001B56"/>
    <w:rsid w:val="00001DAD"/>
    <w:rsid w:val="00002505"/>
    <w:rsid w:val="00002896"/>
    <w:rsid w:val="0000379D"/>
    <w:rsid w:val="00003AA7"/>
    <w:rsid w:val="0000510A"/>
    <w:rsid w:val="00005A99"/>
    <w:rsid w:val="000060F3"/>
    <w:rsid w:val="000064AA"/>
    <w:rsid w:val="000065D1"/>
    <w:rsid w:val="00006902"/>
    <w:rsid w:val="00006B25"/>
    <w:rsid w:val="0000776A"/>
    <w:rsid w:val="00007BE6"/>
    <w:rsid w:val="00007D22"/>
    <w:rsid w:val="0001041D"/>
    <w:rsid w:val="0001099B"/>
    <w:rsid w:val="00011139"/>
    <w:rsid w:val="00011231"/>
    <w:rsid w:val="000113C8"/>
    <w:rsid w:val="00011446"/>
    <w:rsid w:val="00011467"/>
    <w:rsid w:val="00011920"/>
    <w:rsid w:val="00011B4F"/>
    <w:rsid w:val="00011B94"/>
    <w:rsid w:val="00012555"/>
    <w:rsid w:val="00012A4E"/>
    <w:rsid w:val="0001329B"/>
    <w:rsid w:val="000137B1"/>
    <w:rsid w:val="00013B0D"/>
    <w:rsid w:val="00013D91"/>
    <w:rsid w:val="000143EC"/>
    <w:rsid w:val="000144DB"/>
    <w:rsid w:val="00014686"/>
    <w:rsid w:val="00014B09"/>
    <w:rsid w:val="000151ED"/>
    <w:rsid w:val="00016EDE"/>
    <w:rsid w:val="00017243"/>
    <w:rsid w:val="00017278"/>
    <w:rsid w:val="00017AD5"/>
    <w:rsid w:val="00017C3F"/>
    <w:rsid w:val="00017EDA"/>
    <w:rsid w:val="00020576"/>
    <w:rsid w:val="0002127B"/>
    <w:rsid w:val="0002137A"/>
    <w:rsid w:val="000216E7"/>
    <w:rsid w:val="0002196D"/>
    <w:rsid w:val="00021A2D"/>
    <w:rsid w:val="00021BD7"/>
    <w:rsid w:val="0002224A"/>
    <w:rsid w:val="000224C3"/>
    <w:rsid w:val="0002255E"/>
    <w:rsid w:val="00022A6F"/>
    <w:rsid w:val="00024AE6"/>
    <w:rsid w:val="00024ECE"/>
    <w:rsid w:val="00025ABE"/>
    <w:rsid w:val="00026897"/>
    <w:rsid w:val="00026A6E"/>
    <w:rsid w:val="00026B46"/>
    <w:rsid w:val="00026D1F"/>
    <w:rsid w:val="000271DB"/>
    <w:rsid w:val="0002741C"/>
    <w:rsid w:val="00027583"/>
    <w:rsid w:val="00027B6C"/>
    <w:rsid w:val="00030022"/>
    <w:rsid w:val="000301DA"/>
    <w:rsid w:val="00030573"/>
    <w:rsid w:val="00031811"/>
    <w:rsid w:val="00031B24"/>
    <w:rsid w:val="00033480"/>
    <w:rsid w:val="000334CA"/>
    <w:rsid w:val="0003363A"/>
    <w:rsid w:val="00033649"/>
    <w:rsid w:val="00033B4D"/>
    <w:rsid w:val="00033CE0"/>
    <w:rsid w:val="00033FB6"/>
    <w:rsid w:val="000341CE"/>
    <w:rsid w:val="0003452B"/>
    <w:rsid w:val="000349D2"/>
    <w:rsid w:val="00034E1B"/>
    <w:rsid w:val="00035D0E"/>
    <w:rsid w:val="0003623A"/>
    <w:rsid w:val="00036E4C"/>
    <w:rsid w:val="00037532"/>
    <w:rsid w:val="000377C6"/>
    <w:rsid w:val="000377F7"/>
    <w:rsid w:val="00037D63"/>
    <w:rsid w:val="00037DC3"/>
    <w:rsid w:val="0004002B"/>
    <w:rsid w:val="0004029E"/>
    <w:rsid w:val="00040601"/>
    <w:rsid w:val="000409B0"/>
    <w:rsid w:val="00040D56"/>
    <w:rsid w:val="00040F25"/>
    <w:rsid w:val="00041577"/>
    <w:rsid w:val="00043279"/>
    <w:rsid w:val="000436EA"/>
    <w:rsid w:val="00043B0C"/>
    <w:rsid w:val="00043FF5"/>
    <w:rsid w:val="0004413E"/>
    <w:rsid w:val="00044385"/>
    <w:rsid w:val="0004466B"/>
    <w:rsid w:val="0004496A"/>
    <w:rsid w:val="00044B04"/>
    <w:rsid w:val="000452B3"/>
    <w:rsid w:val="0004570A"/>
    <w:rsid w:val="00045DCA"/>
    <w:rsid w:val="00046308"/>
    <w:rsid w:val="00046E1C"/>
    <w:rsid w:val="000478C8"/>
    <w:rsid w:val="00047BEA"/>
    <w:rsid w:val="00050191"/>
    <w:rsid w:val="00050701"/>
    <w:rsid w:val="00051106"/>
    <w:rsid w:val="000515EB"/>
    <w:rsid w:val="00051922"/>
    <w:rsid w:val="0005242C"/>
    <w:rsid w:val="0005278C"/>
    <w:rsid w:val="000528D7"/>
    <w:rsid w:val="00052BD2"/>
    <w:rsid w:val="000530B0"/>
    <w:rsid w:val="00053B1A"/>
    <w:rsid w:val="00053FB5"/>
    <w:rsid w:val="0005467F"/>
    <w:rsid w:val="00054DA9"/>
    <w:rsid w:val="00054DCB"/>
    <w:rsid w:val="00054ECF"/>
    <w:rsid w:val="00054FE7"/>
    <w:rsid w:val="00055A46"/>
    <w:rsid w:val="00056585"/>
    <w:rsid w:val="00056A7F"/>
    <w:rsid w:val="00056B01"/>
    <w:rsid w:val="00057765"/>
    <w:rsid w:val="000600F2"/>
    <w:rsid w:val="00060256"/>
    <w:rsid w:val="00061DD0"/>
    <w:rsid w:val="000620F4"/>
    <w:rsid w:val="00062C63"/>
    <w:rsid w:val="000632A5"/>
    <w:rsid w:val="000635BE"/>
    <w:rsid w:val="0006376E"/>
    <w:rsid w:val="000638EF"/>
    <w:rsid w:val="00063B72"/>
    <w:rsid w:val="00063C9F"/>
    <w:rsid w:val="00063DBC"/>
    <w:rsid w:val="0006430F"/>
    <w:rsid w:val="000645B5"/>
    <w:rsid w:val="00064E26"/>
    <w:rsid w:val="00065FB8"/>
    <w:rsid w:val="000661AA"/>
    <w:rsid w:val="000667D5"/>
    <w:rsid w:val="00066E84"/>
    <w:rsid w:val="00066EEE"/>
    <w:rsid w:val="00070787"/>
    <w:rsid w:val="000708BF"/>
    <w:rsid w:val="000709D7"/>
    <w:rsid w:val="00071461"/>
    <w:rsid w:val="0007147B"/>
    <w:rsid w:val="000731BF"/>
    <w:rsid w:val="00073541"/>
    <w:rsid w:val="000748AB"/>
    <w:rsid w:val="000748E3"/>
    <w:rsid w:val="00074DE0"/>
    <w:rsid w:val="00074FDE"/>
    <w:rsid w:val="00075C5E"/>
    <w:rsid w:val="00075FB1"/>
    <w:rsid w:val="000762F2"/>
    <w:rsid w:val="00076583"/>
    <w:rsid w:val="00077B93"/>
    <w:rsid w:val="00080131"/>
    <w:rsid w:val="00080AEB"/>
    <w:rsid w:val="0008119F"/>
    <w:rsid w:val="00081BD2"/>
    <w:rsid w:val="00081CA2"/>
    <w:rsid w:val="00081E8D"/>
    <w:rsid w:val="00082338"/>
    <w:rsid w:val="000823F0"/>
    <w:rsid w:val="00082439"/>
    <w:rsid w:val="00082BD3"/>
    <w:rsid w:val="00082ED9"/>
    <w:rsid w:val="00083F17"/>
    <w:rsid w:val="00084F52"/>
    <w:rsid w:val="00084FD0"/>
    <w:rsid w:val="0008520F"/>
    <w:rsid w:val="00085453"/>
    <w:rsid w:val="00085ADD"/>
    <w:rsid w:val="00085DB9"/>
    <w:rsid w:val="0008659F"/>
    <w:rsid w:val="00086825"/>
    <w:rsid w:val="00086880"/>
    <w:rsid w:val="00086BFE"/>
    <w:rsid w:val="000871E9"/>
    <w:rsid w:val="00087739"/>
    <w:rsid w:val="0008782F"/>
    <w:rsid w:val="00087EB1"/>
    <w:rsid w:val="00087EEB"/>
    <w:rsid w:val="00087EF1"/>
    <w:rsid w:val="00090378"/>
    <w:rsid w:val="00090DDB"/>
    <w:rsid w:val="00090FBA"/>
    <w:rsid w:val="00091FC0"/>
    <w:rsid w:val="00092C5D"/>
    <w:rsid w:val="00092CDA"/>
    <w:rsid w:val="00092F11"/>
    <w:rsid w:val="00093903"/>
    <w:rsid w:val="00094304"/>
    <w:rsid w:val="000947E8"/>
    <w:rsid w:val="000959F7"/>
    <w:rsid w:val="00095A9D"/>
    <w:rsid w:val="00095BBE"/>
    <w:rsid w:val="0009605E"/>
    <w:rsid w:val="000963C6"/>
    <w:rsid w:val="00096534"/>
    <w:rsid w:val="0009794E"/>
    <w:rsid w:val="000A083B"/>
    <w:rsid w:val="000A0D2D"/>
    <w:rsid w:val="000A0D48"/>
    <w:rsid w:val="000A1CCE"/>
    <w:rsid w:val="000A2422"/>
    <w:rsid w:val="000A2F35"/>
    <w:rsid w:val="000A305B"/>
    <w:rsid w:val="000A3467"/>
    <w:rsid w:val="000A381D"/>
    <w:rsid w:val="000A4397"/>
    <w:rsid w:val="000A5328"/>
    <w:rsid w:val="000A5A70"/>
    <w:rsid w:val="000A5B55"/>
    <w:rsid w:val="000A61C1"/>
    <w:rsid w:val="000A668D"/>
    <w:rsid w:val="000A6820"/>
    <w:rsid w:val="000A77DB"/>
    <w:rsid w:val="000A7B22"/>
    <w:rsid w:val="000A7B5A"/>
    <w:rsid w:val="000A7EF5"/>
    <w:rsid w:val="000A7F7C"/>
    <w:rsid w:val="000B0B13"/>
    <w:rsid w:val="000B0B5D"/>
    <w:rsid w:val="000B1053"/>
    <w:rsid w:val="000B10F4"/>
    <w:rsid w:val="000B18A0"/>
    <w:rsid w:val="000B1B28"/>
    <w:rsid w:val="000B1E3C"/>
    <w:rsid w:val="000B204E"/>
    <w:rsid w:val="000B2A7E"/>
    <w:rsid w:val="000B2DE2"/>
    <w:rsid w:val="000B446C"/>
    <w:rsid w:val="000B455A"/>
    <w:rsid w:val="000B47D7"/>
    <w:rsid w:val="000B4AE4"/>
    <w:rsid w:val="000B4DA7"/>
    <w:rsid w:val="000B590E"/>
    <w:rsid w:val="000B5CCD"/>
    <w:rsid w:val="000B6CF2"/>
    <w:rsid w:val="000B6D61"/>
    <w:rsid w:val="000B72DF"/>
    <w:rsid w:val="000B7517"/>
    <w:rsid w:val="000B7528"/>
    <w:rsid w:val="000B7BAF"/>
    <w:rsid w:val="000C0EC5"/>
    <w:rsid w:val="000C12BC"/>
    <w:rsid w:val="000C160E"/>
    <w:rsid w:val="000C1B56"/>
    <w:rsid w:val="000C1C9F"/>
    <w:rsid w:val="000C2009"/>
    <w:rsid w:val="000C232C"/>
    <w:rsid w:val="000C25D7"/>
    <w:rsid w:val="000C3279"/>
    <w:rsid w:val="000C33F1"/>
    <w:rsid w:val="000C344F"/>
    <w:rsid w:val="000C4896"/>
    <w:rsid w:val="000C4F45"/>
    <w:rsid w:val="000C5830"/>
    <w:rsid w:val="000C59F5"/>
    <w:rsid w:val="000C5C1F"/>
    <w:rsid w:val="000C6103"/>
    <w:rsid w:val="000C76BC"/>
    <w:rsid w:val="000D00C5"/>
    <w:rsid w:val="000D0109"/>
    <w:rsid w:val="000D152C"/>
    <w:rsid w:val="000D1D9E"/>
    <w:rsid w:val="000D1E14"/>
    <w:rsid w:val="000D2CE6"/>
    <w:rsid w:val="000D392A"/>
    <w:rsid w:val="000D3DEC"/>
    <w:rsid w:val="000D3ECA"/>
    <w:rsid w:val="000D4782"/>
    <w:rsid w:val="000D5299"/>
    <w:rsid w:val="000D53AA"/>
    <w:rsid w:val="000D5680"/>
    <w:rsid w:val="000D68F5"/>
    <w:rsid w:val="000D6B16"/>
    <w:rsid w:val="000E00CB"/>
    <w:rsid w:val="000E061F"/>
    <w:rsid w:val="000E084B"/>
    <w:rsid w:val="000E206A"/>
    <w:rsid w:val="000E2141"/>
    <w:rsid w:val="000E24B3"/>
    <w:rsid w:val="000E2C44"/>
    <w:rsid w:val="000E2D62"/>
    <w:rsid w:val="000E2F8D"/>
    <w:rsid w:val="000E4FA7"/>
    <w:rsid w:val="000E50F4"/>
    <w:rsid w:val="000E5825"/>
    <w:rsid w:val="000E6703"/>
    <w:rsid w:val="000E67A5"/>
    <w:rsid w:val="000E6F91"/>
    <w:rsid w:val="000E765D"/>
    <w:rsid w:val="000E7C3D"/>
    <w:rsid w:val="000E7FF8"/>
    <w:rsid w:val="000F1726"/>
    <w:rsid w:val="000F17B6"/>
    <w:rsid w:val="000F1A10"/>
    <w:rsid w:val="000F1B69"/>
    <w:rsid w:val="000F1C75"/>
    <w:rsid w:val="000F1EA7"/>
    <w:rsid w:val="000F34BC"/>
    <w:rsid w:val="000F3701"/>
    <w:rsid w:val="000F4234"/>
    <w:rsid w:val="000F4DC0"/>
    <w:rsid w:val="000F544E"/>
    <w:rsid w:val="000F57B0"/>
    <w:rsid w:val="000F5AFB"/>
    <w:rsid w:val="000F5BAB"/>
    <w:rsid w:val="000F5FC9"/>
    <w:rsid w:val="000F6527"/>
    <w:rsid w:val="000F678E"/>
    <w:rsid w:val="000F6B70"/>
    <w:rsid w:val="000F701B"/>
    <w:rsid w:val="000F7320"/>
    <w:rsid w:val="000F7D5C"/>
    <w:rsid w:val="000F7DFC"/>
    <w:rsid w:val="00100195"/>
    <w:rsid w:val="0010046D"/>
    <w:rsid w:val="0010058D"/>
    <w:rsid w:val="00100C38"/>
    <w:rsid w:val="00101CD7"/>
    <w:rsid w:val="001023BD"/>
    <w:rsid w:val="001030AD"/>
    <w:rsid w:val="001036A5"/>
    <w:rsid w:val="0010404A"/>
    <w:rsid w:val="001046B8"/>
    <w:rsid w:val="00105466"/>
    <w:rsid w:val="0010562C"/>
    <w:rsid w:val="0010567F"/>
    <w:rsid w:val="00105BBC"/>
    <w:rsid w:val="001064C9"/>
    <w:rsid w:val="00106DAC"/>
    <w:rsid w:val="00107151"/>
    <w:rsid w:val="001073C9"/>
    <w:rsid w:val="0010741A"/>
    <w:rsid w:val="0010759D"/>
    <w:rsid w:val="00107E3E"/>
    <w:rsid w:val="0011020A"/>
    <w:rsid w:val="001102F0"/>
    <w:rsid w:val="00111D8F"/>
    <w:rsid w:val="00112099"/>
    <w:rsid w:val="001126B9"/>
    <w:rsid w:val="001126C4"/>
    <w:rsid w:val="00112912"/>
    <w:rsid w:val="00112D6A"/>
    <w:rsid w:val="00112EAF"/>
    <w:rsid w:val="00113457"/>
    <w:rsid w:val="001139F5"/>
    <w:rsid w:val="0011486C"/>
    <w:rsid w:val="00114DA4"/>
    <w:rsid w:val="0011575F"/>
    <w:rsid w:val="0011590A"/>
    <w:rsid w:val="001176EE"/>
    <w:rsid w:val="001204A8"/>
    <w:rsid w:val="001208C2"/>
    <w:rsid w:val="00120C99"/>
    <w:rsid w:val="00120FA8"/>
    <w:rsid w:val="001211B1"/>
    <w:rsid w:val="0012123A"/>
    <w:rsid w:val="0012161E"/>
    <w:rsid w:val="0012174C"/>
    <w:rsid w:val="00121A57"/>
    <w:rsid w:val="00121F64"/>
    <w:rsid w:val="0012211A"/>
    <w:rsid w:val="0012275E"/>
    <w:rsid w:val="001228EC"/>
    <w:rsid w:val="00122E4E"/>
    <w:rsid w:val="00123821"/>
    <w:rsid w:val="00123DDE"/>
    <w:rsid w:val="00124184"/>
    <w:rsid w:val="001242B4"/>
    <w:rsid w:val="001249F3"/>
    <w:rsid w:val="00125522"/>
    <w:rsid w:val="0012559A"/>
    <w:rsid w:val="001255A3"/>
    <w:rsid w:val="001259EA"/>
    <w:rsid w:val="001259EE"/>
    <w:rsid w:val="001263FB"/>
    <w:rsid w:val="00126690"/>
    <w:rsid w:val="00126E1E"/>
    <w:rsid w:val="00127080"/>
    <w:rsid w:val="0012773E"/>
    <w:rsid w:val="00127F2B"/>
    <w:rsid w:val="00130907"/>
    <w:rsid w:val="00130BAA"/>
    <w:rsid w:val="00130E8F"/>
    <w:rsid w:val="001312AB"/>
    <w:rsid w:val="00131EAA"/>
    <w:rsid w:val="00132BFA"/>
    <w:rsid w:val="00132DD4"/>
    <w:rsid w:val="0013392C"/>
    <w:rsid w:val="00133C2B"/>
    <w:rsid w:val="00134392"/>
    <w:rsid w:val="001348F2"/>
    <w:rsid w:val="00134B75"/>
    <w:rsid w:val="0013517F"/>
    <w:rsid w:val="001356CE"/>
    <w:rsid w:val="00135BCB"/>
    <w:rsid w:val="00135D4C"/>
    <w:rsid w:val="0013602A"/>
    <w:rsid w:val="00136316"/>
    <w:rsid w:val="001366C0"/>
    <w:rsid w:val="00136F12"/>
    <w:rsid w:val="00137DD1"/>
    <w:rsid w:val="00137E77"/>
    <w:rsid w:val="00140161"/>
    <w:rsid w:val="001404B1"/>
    <w:rsid w:val="0014051A"/>
    <w:rsid w:val="0014052A"/>
    <w:rsid w:val="00141915"/>
    <w:rsid w:val="00141BD1"/>
    <w:rsid w:val="00142879"/>
    <w:rsid w:val="001429E3"/>
    <w:rsid w:val="00142B69"/>
    <w:rsid w:val="00142B9C"/>
    <w:rsid w:val="00142BEC"/>
    <w:rsid w:val="0014347F"/>
    <w:rsid w:val="00143695"/>
    <w:rsid w:val="00143A12"/>
    <w:rsid w:val="00143A8C"/>
    <w:rsid w:val="00143CE2"/>
    <w:rsid w:val="00143D67"/>
    <w:rsid w:val="001440CE"/>
    <w:rsid w:val="0014581D"/>
    <w:rsid w:val="0014584E"/>
    <w:rsid w:val="00145A15"/>
    <w:rsid w:val="00145FD2"/>
    <w:rsid w:val="0014612D"/>
    <w:rsid w:val="0014620A"/>
    <w:rsid w:val="00146306"/>
    <w:rsid w:val="00146915"/>
    <w:rsid w:val="00146DD9"/>
    <w:rsid w:val="00146F21"/>
    <w:rsid w:val="00150852"/>
    <w:rsid w:val="0015105F"/>
    <w:rsid w:val="0015171C"/>
    <w:rsid w:val="00151D97"/>
    <w:rsid w:val="00152757"/>
    <w:rsid w:val="001529B9"/>
    <w:rsid w:val="00153264"/>
    <w:rsid w:val="00153EAB"/>
    <w:rsid w:val="0015477C"/>
    <w:rsid w:val="001557EA"/>
    <w:rsid w:val="0015596D"/>
    <w:rsid w:val="00156453"/>
    <w:rsid w:val="00156757"/>
    <w:rsid w:val="0015675B"/>
    <w:rsid w:val="00156A2A"/>
    <w:rsid w:val="00156DA1"/>
    <w:rsid w:val="00157000"/>
    <w:rsid w:val="0015701F"/>
    <w:rsid w:val="0015715C"/>
    <w:rsid w:val="00157851"/>
    <w:rsid w:val="00160154"/>
    <w:rsid w:val="00160168"/>
    <w:rsid w:val="00161114"/>
    <w:rsid w:val="00162602"/>
    <w:rsid w:val="00162DEF"/>
    <w:rsid w:val="00162E56"/>
    <w:rsid w:val="00162FA3"/>
    <w:rsid w:val="00163B60"/>
    <w:rsid w:val="00163CA1"/>
    <w:rsid w:val="00163CCF"/>
    <w:rsid w:val="00163D50"/>
    <w:rsid w:val="0016417E"/>
    <w:rsid w:val="0016491E"/>
    <w:rsid w:val="00164B80"/>
    <w:rsid w:val="00164C01"/>
    <w:rsid w:val="0016510D"/>
    <w:rsid w:val="00165DDA"/>
    <w:rsid w:val="00167995"/>
    <w:rsid w:val="00167F00"/>
    <w:rsid w:val="001703F8"/>
    <w:rsid w:val="001704B3"/>
    <w:rsid w:val="00170D81"/>
    <w:rsid w:val="0017102C"/>
    <w:rsid w:val="0017141C"/>
    <w:rsid w:val="001716A5"/>
    <w:rsid w:val="0017179D"/>
    <w:rsid w:val="00171A39"/>
    <w:rsid w:val="00171E09"/>
    <w:rsid w:val="00171F89"/>
    <w:rsid w:val="0017203C"/>
    <w:rsid w:val="00172391"/>
    <w:rsid w:val="001725B0"/>
    <w:rsid w:val="0017298A"/>
    <w:rsid w:val="001729BD"/>
    <w:rsid w:val="00172DDB"/>
    <w:rsid w:val="00173835"/>
    <w:rsid w:val="0017413A"/>
    <w:rsid w:val="00174535"/>
    <w:rsid w:val="00174541"/>
    <w:rsid w:val="00175016"/>
    <w:rsid w:val="00175A7D"/>
    <w:rsid w:val="00175E2E"/>
    <w:rsid w:val="00175F24"/>
    <w:rsid w:val="001771FD"/>
    <w:rsid w:val="00177385"/>
    <w:rsid w:val="001776DE"/>
    <w:rsid w:val="001776E2"/>
    <w:rsid w:val="001776F3"/>
    <w:rsid w:val="00177C19"/>
    <w:rsid w:val="00180479"/>
    <w:rsid w:val="0018085E"/>
    <w:rsid w:val="00180876"/>
    <w:rsid w:val="0018121A"/>
    <w:rsid w:val="0018129A"/>
    <w:rsid w:val="00182206"/>
    <w:rsid w:val="00183232"/>
    <w:rsid w:val="00184DE0"/>
    <w:rsid w:val="00184EDB"/>
    <w:rsid w:val="001850F4"/>
    <w:rsid w:val="001860CB"/>
    <w:rsid w:val="00186861"/>
    <w:rsid w:val="00187080"/>
    <w:rsid w:val="00187582"/>
    <w:rsid w:val="00187A1B"/>
    <w:rsid w:val="00187C77"/>
    <w:rsid w:val="00187CDA"/>
    <w:rsid w:val="0019000D"/>
    <w:rsid w:val="001905A1"/>
    <w:rsid w:val="00190670"/>
    <w:rsid w:val="00191D67"/>
    <w:rsid w:val="00191E73"/>
    <w:rsid w:val="001935A1"/>
    <w:rsid w:val="001936B5"/>
    <w:rsid w:val="001940D4"/>
    <w:rsid w:val="00194177"/>
    <w:rsid w:val="00194AC4"/>
    <w:rsid w:val="001952B8"/>
    <w:rsid w:val="001955A1"/>
    <w:rsid w:val="00195D64"/>
    <w:rsid w:val="00196312"/>
    <w:rsid w:val="00196891"/>
    <w:rsid w:val="001968C2"/>
    <w:rsid w:val="001969F7"/>
    <w:rsid w:val="0019714A"/>
    <w:rsid w:val="001971B5"/>
    <w:rsid w:val="0019775D"/>
    <w:rsid w:val="0019798A"/>
    <w:rsid w:val="00197CF9"/>
    <w:rsid w:val="00197DF5"/>
    <w:rsid w:val="001A04C9"/>
    <w:rsid w:val="001A18A8"/>
    <w:rsid w:val="001A19FB"/>
    <w:rsid w:val="001A1D10"/>
    <w:rsid w:val="001A252A"/>
    <w:rsid w:val="001A2C30"/>
    <w:rsid w:val="001A30FE"/>
    <w:rsid w:val="001A3126"/>
    <w:rsid w:val="001A3479"/>
    <w:rsid w:val="001A3DB5"/>
    <w:rsid w:val="001A46B8"/>
    <w:rsid w:val="001A495E"/>
    <w:rsid w:val="001A563C"/>
    <w:rsid w:val="001A5FBC"/>
    <w:rsid w:val="001A6192"/>
    <w:rsid w:val="001A6442"/>
    <w:rsid w:val="001A6505"/>
    <w:rsid w:val="001A6624"/>
    <w:rsid w:val="001A68A1"/>
    <w:rsid w:val="001A6983"/>
    <w:rsid w:val="001A6A32"/>
    <w:rsid w:val="001A6C30"/>
    <w:rsid w:val="001A7252"/>
    <w:rsid w:val="001B04D7"/>
    <w:rsid w:val="001B0CC4"/>
    <w:rsid w:val="001B112C"/>
    <w:rsid w:val="001B21D8"/>
    <w:rsid w:val="001B2864"/>
    <w:rsid w:val="001B2BD4"/>
    <w:rsid w:val="001B2BF3"/>
    <w:rsid w:val="001B2D21"/>
    <w:rsid w:val="001B4719"/>
    <w:rsid w:val="001B4A87"/>
    <w:rsid w:val="001B638F"/>
    <w:rsid w:val="001B6485"/>
    <w:rsid w:val="001B6BCA"/>
    <w:rsid w:val="001B6E62"/>
    <w:rsid w:val="001B7353"/>
    <w:rsid w:val="001B74CC"/>
    <w:rsid w:val="001B78B0"/>
    <w:rsid w:val="001B7BA7"/>
    <w:rsid w:val="001C027F"/>
    <w:rsid w:val="001C0B9C"/>
    <w:rsid w:val="001C10C3"/>
    <w:rsid w:val="001C1D4F"/>
    <w:rsid w:val="001C1E6D"/>
    <w:rsid w:val="001C1EE8"/>
    <w:rsid w:val="001C21CF"/>
    <w:rsid w:val="001C2288"/>
    <w:rsid w:val="001C231D"/>
    <w:rsid w:val="001C2458"/>
    <w:rsid w:val="001C3722"/>
    <w:rsid w:val="001C3F74"/>
    <w:rsid w:val="001C45E3"/>
    <w:rsid w:val="001C482B"/>
    <w:rsid w:val="001C52B9"/>
    <w:rsid w:val="001C567B"/>
    <w:rsid w:val="001C5997"/>
    <w:rsid w:val="001C5FC2"/>
    <w:rsid w:val="001C6226"/>
    <w:rsid w:val="001C6278"/>
    <w:rsid w:val="001C6E37"/>
    <w:rsid w:val="001C702D"/>
    <w:rsid w:val="001C7396"/>
    <w:rsid w:val="001D01EC"/>
    <w:rsid w:val="001D0F45"/>
    <w:rsid w:val="001D117D"/>
    <w:rsid w:val="001D168C"/>
    <w:rsid w:val="001D22BC"/>
    <w:rsid w:val="001D24D5"/>
    <w:rsid w:val="001D3D23"/>
    <w:rsid w:val="001D40BE"/>
    <w:rsid w:val="001D48E0"/>
    <w:rsid w:val="001D5987"/>
    <w:rsid w:val="001D6363"/>
    <w:rsid w:val="001D647C"/>
    <w:rsid w:val="001D6B59"/>
    <w:rsid w:val="001D6CCC"/>
    <w:rsid w:val="001E004B"/>
    <w:rsid w:val="001E082A"/>
    <w:rsid w:val="001E1261"/>
    <w:rsid w:val="001E132E"/>
    <w:rsid w:val="001E152C"/>
    <w:rsid w:val="001E2417"/>
    <w:rsid w:val="001E2B65"/>
    <w:rsid w:val="001E2F73"/>
    <w:rsid w:val="001E3090"/>
    <w:rsid w:val="001E3AED"/>
    <w:rsid w:val="001E3D34"/>
    <w:rsid w:val="001E3D3F"/>
    <w:rsid w:val="001E3FEF"/>
    <w:rsid w:val="001E44F0"/>
    <w:rsid w:val="001E491E"/>
    <w:rsid w:val="001E57AA"/>
    <w:rsid w:val="001E6738"/>
    <w:rsid w:val="001E6BA9"/>
    <w:rsid w:val="001E7617"/>
    <w:rsid w:val="001E7A91"/>
    <w:rsid w:val="001F0307"/>
    <w:rsid w:val="001F1611"/>
    <w:rsid w:val="001F264A"/>
    <w:rsid w:val="001F282C"/>
    <w:rsid w:val="001F2AB2"/>
    <w:rsid w:val="001F2B36"/>
    <w:rsid w:val="001F3BE5"/>
    <w:rsid w:val="001F44BE"/>
    <w:rsid w:val="001F4806"/>
    <w:rsid w:val="001F4D7B"/>
    <w:rsid w:val="001F4DB4"/>
    <w:rsid w:val="001F5017"/>
    <w:rsid w:val="001F5627"/>
    <w:rsid w:val="001F61E0"/>
    <w:rsid w:val="001F634E"/>
    <w:rsid w:val="001F6472"/>
    <w:rsid w:val="001F6C76"/>
    <w:rsid w:val="001F6F64"/>
    <w:rsid w:val="00200E4D"/>
    <w:rsid w:val="00200E7E"/>
    <w:rsid w:val="00201AAC"/>
    <w:rsid w:val="00202113"/>
    <w:rsid w:val="00202987"/>
    <w:rsid w:val="00202AB2"/>
    <w:rsid w:val="00202B01"/>
    <w:rsid w:val="00202C0F"/>
    <w:rsid w:val="0020329A"/>
    <w:rsid w:val="00203854"/>
    <w:rsid w:val="0020421B"/>
    <w:rsid w:val="00204338"/>
    <w:rsid w:val="00204B4A"/>
    <w:rsid w:val="00204EE1"/>
    <w:rsid w:val="00205091"/>
    <w:rsid w:val="0020591C"/>
    <w:rsid w:val="00205D00"/>
    <w:rsid w:val="002063C4"/>
    <w:rsid w:val="002069EB"/>
    <w:rsid w:val="00206B4B"/>
    <w:rsid w:val="00207107"/>
    <w:rsid w:val="002071A7"/>
    <w:rsid w:val="00207698"/>
    <w:rsid w:val="00207831"/>
    <w:rsid w:val="00207E52"/>
    <w:rsid w:val="00210037"/>
    <w:rsid w:val="00210784"/>
    <w:rsid w:val="00210EC3"/>
    <w:rsid w:val="002116EB"/>
    <w:rsid w:val="00211DC5"/>
    <w:rsid w:val="00211FC7"/>
    <w:rsid w:val="0021200B"/>
    <w:rsid w:val="002121FA"/>
    <w:rsid w:val="00212297"/>
    <w:rsid w:val="0021253D"/>
    <w:rsid w:val="00213105"/>
    <w:rsid w:val="0021310E"/>
    <w:rsid w:val="00213363"/>
    <w:rsid w:val="00213CC9"/>
    <w:rsid w:val="002152EB"/>
    <w:rsid w:val="00215B68"/>
    <w:rsid w:val="00215EE2"/>
    <w:rsid w:val="00215F1B"/>
    <w:rsid w:val="002163CA"/>
    <w:rsid w:val="0021655D"/>
    <w:rsid w:val="0021670B"/>
    <w:rsid w:val="00216F23"/>
    <w:rsid w:val="00217106"/>
    <w:rsid w:val="002173DA"/>
    <w:rsid w:val="00217530"/>
    <w:rsid w:val="002175B0"/>
    <w:rsid w:val="002177F3"/>
    <w:rsid w:val="00217883"/>
    <w:rsid w:val="00217A74"/>
    <w:rsid w:val="00217C91"/>
    <w:rsid w:val="0022033A"/>
    <w:rsid w:val="002208A4"/>
    <w:rsid w:val="00220994"/>
    <w:rsid w:val="00220D4A"/>
    <w:rsid w:val="0022160A"/>
    <w:rsid w:val="00221688"/>
    <w:rsid w:val="0022193D"/>
    <w:rsid w:val="00221C1D"/>
    <w:rsid w:val="002226BF"/>
    <w:rsid w:val="00223912"/>
    <w:rsid w:val="00223F7C"/>
    <w:rsid w:val="002241DE"/>
    <w:rsid w:val="002244B9"/>
    <w:rsid w:val="00224788"/>
    <w:rsid w:val="00224A25"/>
    <w:rsid w:val="00224A32"/>
    <w:rsid w:val="00224E4D"/>
    <w:rsid w:val="00225512"/>
    <w:rsid w:val="00225DAA"/>
    <w:rsid w:val="00225E29"/>
    <w:rsid w:val="00226871"/>
    <w:rsid w:val="002277E8"/>
    <w:rsid w:val="00227C23"/>
    <w:rsid w:val="002301E8"/>
    <w:rsid w:val="00230512"/>
    <w:rsid w:val="00230B15"/>
    <w:rsid w:val="002311CC"/>
    <w:rsid w:val="002312A9"/>
    <w:rsid w:val="00231889"/>
    <w:rsid w:val="0023250B"/>
    <w:rsid w:val="00232592"/>
    <w:rsid w:val="00232A0A"/>
    <w:rsid w:val="00232BBB"/>
    <w:rsid w:val="00232ECF"/>
    <w:rsid w:val="00232F4B"/>
    <w:rsid w:val="002349A4"/>
    <w:rsid w:val="00234B80"/>
    <w:rsid w:val="00235088"/>
    <w:rsid w:val="0023569A"/>
    <w:rsid w:val="00235991"/>
    <w:rsid w:val="00236E06"/>
    <w:rsid w:val="00237289"/>
    <w:rsid w:val="00237C53"/>
    <w:rsid w:val="00237E0E"/>
    <w:rsid w:val="002400DA"/>
    <w:rsid w:val="00240BCF"/>
    <w:rsid w:val="00241D1A"/>
    <w:rsid w:val="0024217A"/>
    <w:rsid w:val="00242BE2"/>
    <w:rsid w:val="002431DB"/>
    <w:rsid w:val="00243249"/>
    <w:rsid w:val="002438B7"/>
    <w:rsid w:val="00243B98"/>
    <w:rsid w:val="002441A1"/>
    <w:rsid w:val="00244825"/>
    <w:rsid w:val="00244F24"/>
    <w:rsid w:val="00245753"/>
    <w:rsid w:val="002458F6"/>
    <w:rsid w:val="00245AC4"/>
    <w:rsid w:val="00245F28"/>
    <w:rsid w:val="00245FF8"/>
    <w:rsid w:val="0024678A"/>
    <w:rsid w:val="00246F80"/>
    <w:rsid w:val="00247531"/>
    <w:rsid w:val="0024790D"/>
    <w:rsid w:val="00247935"/>
    <w:rsid w:val="00247BA7"/>
    <w:rsid w:val="00247D9C"/>
    <w:rsid w:val="002500E1"/>
    <w:rsid w:val="00251AA6"/>
    <w:rsid w:val="002520B7"/>
    <w:rsid w:val="00252232"/>
    <w:rsid w:val="00252264"/>
    <w:rsid w:val="00252551"/>
    <w:rsid w:val="002526F4"/>
    <w:rsid w:val="00252B24"/>
    <w:rsid w:val="00252F09"/>
    <w:rsid w:val="00253047"/>
    <w:rsid w:val="00253692"/>
    <w:rsid w:val="00253BB6"/>
    <w:rsid w:val="00254D3F"/>
    <w:rsid w:val="00255AAF"/>
    <w:rsid w:val="00255B44"/>
    <w:rsid w:val="00256490"/>
    <w:rsid w:val="00257A34"/>
    <w:rsid w:val="00257E62"/>
    <w:rsid w:val="00257ED6"/>
    <w:rsid w:val="002607B2"/>
    <w:rsid w:val="00260D64"/>
    <w:rsid w:val="0026110D"/>
    <w:rsid w:val="0026145E"/>
    <w:rsid w:val="00261952"/>
    <w:rsid w:val="002621D0"/>
    <w:rsid w:val="00262AF5"/>
    <w:rsid w:val="002630FC"/>
    <w:rsid w:val="002631BC"/>
    <w:rsid w:val="00263376"/>
    <w:rsid w:val="002633F9"/>
    <w:rsid w:val="00263547"/>
    <w:rsid w:val="002636D3"/>
    <w:rsid w:val="00263EA4"/>
    <w:rsid w:val="00263FEF"/>
    <w:rsid w:val="002641E8"/>
    <w:rsid w:val="002643C9"/>
    <w:rsid w:val="002644C3"/>
    <w:rsid w:val="002650FF"/>
    <w:rsid w:val="00265345"/>
    <w:rsid w:val="0026565C"/>
    <w:rsid w:val="00266254"/>
    <w:rsid w:val="00266CD0"/>
    <w:rsid w:val="00266EDA"/>
    <w:rsid w:val="00267033"/>
    <w:rsid w:val="00267880"/>
    <w:rsid w:val="00267DE7"/>
    <w:rsid w:val="00270517"/>
    <w:rsid w:val="002705FC"/>
    <w:rsid w:val="002706F7"/>
    <w:rsid w:val="00270B5C"/>
    <w:rsid w:val="002718BC"/>
    <w:rsid w:val="002721C8"/>
    <w:rsid w:val="002725D3"/>
    <w:rsid w:val="00272A0A"/>
    <w:rsid w:val="00272C1D"/>
    <w:rsid w:val="00272CE7"/>
    <w:rsid w:val="00273170"/>
    <w:rsid w:val="002733A2"/>
    <w:rsid w:val="002739BD"/>
    <w:rsid w:val="002740E1"/>
    <w:rsid w:val="002748D6"/>
    <w:rsid w:val="0027495F"/>
    <w:rsid w:val="00274AA2"/>
    <w:rsid w:val="00274D98"/>
    <w:rsid w:val="00275365"/>
    <w:rsid w:val="002759EB"/>
    <w:rsid w:val="00275E46"/>
    <w:rsid w:val="002767CC"/>
    <w:rsid w:val="00276986"/>
    <w:rsid w:val="00277DAB"/>
    <w:rsid w:val="00280443"/>
    <w:rsid w:val="002805B6"/>
    <w:rsid w:val="002808F3"/>
    <w:rsid w:val="00280AA4"/>
    <w:rsid w:val="00280E9E"/>
    <w:rsid w:val="002822A9"/>
    <w:rsid w:val="00282765"/>
    <w:rsid w:val="00282A11"/>
    <w:rsid w:val="0028350F"/>
    <w:rsid w:val="002835AB"/>
    <w:rsid w:val="00283B0F"/>
    <w:rsid w:val="00283F48"/>
    <w:rsid w:val="0028411D"/>
    <w:rsid w:val="00284CF0"/>
    <w:rsid w:val="00285271"/>
    <w:rsid w:val="002852D0"/>
    <w:rsid w:val="00285B22"/>
    <w:rsid w:val="00285CF1"/>
    <w:rsid w:val="00286ACB"/>
    <w:rsid w:val="00286ADE"/>
    <w:rsid w:val="00286D45"/>
    <w:rsid w:val="00287169"/>
    <w:rsid w:val="0028739E"/>
    <w:rsid w:val="002875F0"/>
    <w:rsid w:val="00287775"/>
    <w:rsid w:val="0028779D"/>
    <w:rsid w:val="002878A3"/>
    <w:rsid w:val="002900A1"/>
    <w:rsid w:val="00290437"/>
    <w:rsid w:val="00290459"/>
    <w:rsid w:val="00291085"/>
    <w:rsid w:val="002920F5"/>
    <w:rsid w:val="002926A8"/>
    <w:rsid w:val="002930FA"/>
    <w:rsid w:val="00293772"/>
    <w:rsid w:val="002938E8"/>
    <w:rsid w:val="00293F81"/>
    <w:rsid w:val="00294945"/>
    <w:rsid w:val="00295170"/>
    <w:rsid w:val="00295662"/>
    <w:rsid w:val="002961EA"/>
    <w:rsid w:val="002964A3"/>
    <w:rsid w:val="002966DA"/>
    <w:rsid w:val="00296765"/>
    <w:rsid w:val="00296C0E"/>
    <w:rsid w:val="00296C7E"/>
    <w:rsid w:val="00296CBB"/>
    <w:rsid w:val="00296CE1"/>
    <w:rsid w:val="002A031B"/>
    <w:rsid w:val="002A14CF"/>
    <w:rsid w:val="002A2424"/>
    <w:rsid w:val="002A2795"/>
    <w:rsid w:val="002A2ABB"/>
    <w:rsid w:val="002A2B71"/>
    <w:rsid w:val="002A31CB"/>
    <w:rsid w:val="002A345E"/>
    <w:rsid w:val="002A359E"/>
    <w:rsid w:val="002A3DE2"/>
    <w:rsid w:val="002A4532"/>
    <w:rsid w:val="002A4B74"/>
    <w:rsid w:val="002A4FB3"/>
    <w:rsid w:val="002A5070"/>
    <w:rsid w:val="002A557B"/>
    <w:rsid w:val="002A565E"/>
    <w:rsid w:val="002A5686"/>
    <w:rsid w:val="002A6759"/>
    <w:rsid w:val="002A7344"/>
    <w:rsid w:val="002A779C"/>
    <w:rsid w:val="002A7A05"/>
    <w:rsid w:val="002A7B48"/>
    <w:rsid w:val="002B0AE4"/>
    <w:rsid w:val="002B1143"/>
    <w:rsid w:val="002B1D07"/>
    <w:rsid w:val="002B2210"/>
    <w:rsid w:val="002B2CFA"/>
    <w:rsid w:val="002B320C"/>
    <w:rsid w:val="002B350C"/>
    <w:rsid w:val="002B3680"/>
    <w:rsid w:val="002B3DF3"/>
    <w:rsid w:val="002B474F"/>
    <w:rsid w:val="002B4F3F"/>
    <w:rsid w:val="002B6682"/>
    <w:rsid w:val="002B72DD"/>
    <w:rsid w:val="002B7527"/>
    <w:rsid w:val="002B7863"/>
    <w:rsid w:val="002B7996"/>
    <w:rsid w:val="002B79B3"/>
    <w:rsid w:val="002B7B22"/>
    <w:rsid w:val="002B7B83"/>
    <w:rsid w:val="002B7C72"/>
    <w:rsid w:val="002C037A"/>
    <w:rsid w:val="002C0E77"/>
    <w:rsid w:val="002C1610"/>
    <w:rsid w:val="002C21BE"/>
    <w:rsid w:val="002C28A0"/>
    <w:rsid w:val="002C2B81"/>
    <w:rsid w:val="002C2E04"/>
    <w:rsid w:val="002C37C1"/>
    <w:rsid w:val="002C3979"/>
    <w:rsid w:val="002C40EA"/>
    <w:rsid w:val="002C441C"/>
    <w:rsid w:val="002C443A"/>
    <w:rsid w:val="002C45E6"/>
    <w:rsid w:val="002C4C2A"/>
    <w:rsid w:val="002C554F"/>
    <w:rsid w:val="002C603C"/>
    <w:rsid w:val="002C6156"/>
    <w:rsid w:val="002C62A0"/>
    <w:rsid w:val="002C62CB"/>
    <w:rsid w:val="002C7741"/>
    <w:rsid w:val="002C7949"/>
    <w:rsid w:val="002C7CA4"/>
    <w:rsid w:val="002C7D3F"/>
    <w:rsid w:val="002D063C"/>
    <w:rsid w:val="002D08E5"/>
    <w:rsid w:val="002D08ED"/>
    <w:rsid w:val="002D09A3"/>
    <w:rsid w:val="002D0D5D"/>
    <w:rsid w:val="002D0D7D"/>
    <w:rsid w:val="002D0D94"/>
    <w:rsid w:val="002D11A3"/>
    <w:rsid w:val="002D12DF"/>
    <w:rsid w:val="002D148E"/>
    <w:rsid w:val="002D1985"/>
    <w:rsid w:val="002D1B45"/>
    <w:rsid w:val="002D1D51"/>
    <w:rsid w:val="002D2429"/>
    <w:rsid w:val="002D2632"/>
    <w:rsid w:val="002D2FCE"/>
    <w:rsid w:val="002D3766"/>
    <w:rsid w:val="002D37FB"/>
    <w:rsid w:val="002D41E9"/>
    <w:rsid w:val="002D4504"/>
    <w:rsid w:val="002D5A36"/>
    <w:rsid w:val="002D6844"/>
    <w:rsid w:val="002D6AEA"/>
    <w:rsid w:val="002D7470"/>
    <w:rsid w:val="002D7795"/>
    <w:rsid w:val="002D78E7"/>
    <w:rsid w:val="002D7BFD"/>
    <w:rsid w:val="002E1121"/>
    <w:rsid w:val="002E135F"/>
    <w:rsid w:val="002E1CE7"/>
    <w:rsid w:val="002E1DA6"/>
    <w:rsid w:val="002E1F42"/>
    <w:rsid w:val="002E257D"/>
    <w:rsid w:val="002E2ABA"/>
    <w:rsid w:val="002E2CFA"/>
    <w:rsid w:val="002E2CFF"/>
    <w:rsid w:val="002E3A10"/>
    <w:rsid w:val="002E3B5B"/>
    <w:rsid w:val="002E4CF7"/>
    <w:rsid w:val="002E71AE"/>
    <w:rsid w:val="002E725A"/>
    <w:rsid w:val="002E7754"/>
    <w:rsid w:val="002E795B"/>
    <w:rsid w:val="002F0390"/>
    <w:rsid w:val="002F0653"/>
    <w:rsid w:val="002F0A53"/>
    <w:rsid w:val="002F0A93"/>
    <w:rsid w:val="002F118F"/>
    <w:rsid w:val="002F13FD"/>
    <w:rsid w:val="002F147E"/>
    <w:rsid w:val="002F177F"/>
    <w:rsid w:val="002F1CE5"/>
    <w:rsid w:val="002F1D67"/>
    <w:rsid w:val="002F2BC9"/>
    <w:rsid w:val="002F2CBA"/>
    <w:rsid w:val="002F3257"/>
    <w:rsid w:val="002F3BA2"/>
    <w:rsid w:val="002F41F4"/>
    <w:rsid w:val="002F50CA"/>
    <w:rsid w:val="002F5179"/>
    <w:rsid w:val="002F51A4"/>
    <w:rsid w:val="002F54F5"/>
    <w:rsid w:val="002F575C"/>
    <w:rsid w:val="002F5EDD"/>
    <w:rsid w:val="002F5F16"/>
    <w:rsid w:val="002F62D6"/>
    <w:rsid w:val="002F7513"/>
    <w:rsid w:val="002F7940"/>
    <w:rsid w:val="003007F7"/>
    <w:rsid w:val="00300ABC"/>
    <w:rsid w:val="00300C02"/>
    <w:rsid w:val="00301721"/>
    <w:rsid w:val="0030191F"/>
    <w:rsid w:val="00301EBC"/>
    <w:rsid w:val="00302779"/>
    <w:rsid w:val="00303004"/>
    <w:rsid w:val="0030340B"/>
    <w:rsid w:val="003042CF"/>
    <w:rsid w:val="0030442B"/>
    <w:rsid w:val="00304BBC"/>
    <w:rsid w:val="00304E3F"/>
    <w:rsid w:val="00304FF8"/>
    <w:rsid w:val="003053EB"/>
    <w:rsid w:val="00305B51"/>
    <w:rsid w:val="00306249"/>
    <w:rsid w:val="00306544"/>
    <w:rsid w:val="00306AF4"/>
    <w:rsid w:val="00307019"/>
    <w:rsid w:val="003114C7"/>
    <w:rsid w:val="00311531"/>
    <w:rsid w:val="003117AA"/>
    <w:rsid w:val="003117D4"/>
    <w:rsid w:val="00311E7E"/>
    <w:rsid w:val="003126A6"/>
    <w:rsid w:val="00312F24"/>
    <w:rsid w:val="00314790"/>
    <w:rsid w:val="00315D76"/>
    <w:rsid w:val="00315FEC"/>
    <w:rsid w:val="00316A74"/>
    <w:rsid w:val="003171A2"/>
    <w:rsid w:val="003173C7"/>
    <w:rsid w:val="0031770E"/>
    <w:rsid w:val="00317854"/>
    <w:rsid w:val="00317AFC"/>
    <w:rsid w:val="00317BFB"/>
    <w:rsid w:val="003201CE"/>
    <w:rsid w:val="00320654"/>
    <w:rsid w:val="00320E63"/>
    <w:rsid w:val="00321520"/>
    <w:rsid w:val="003217DC"/>
    <w:rsid w:val="00321E7C"/>
    <w:rsid w:val="0032323F"/>
    <w:rsid w:val="00323430"/>
    <w:rsid w:val="00323E1B"/>
    <w:rsid w:val="00324252"/>
    <w:rsid w:val="00324278"/>
    <w:rsid w:val="003244D2"/>
    <w:rsid w:val="00324924"/>
    <w:rsid w:val="00324DF2"/>
    <w:rsid w:val="003250F4"/>
    <w:rsid w:val="003256CA"/>
    <w:rsid w:val="00325E24"/>
    <w:rsid w:val="00325F04"/>
    <w:rsid w:val="0032636E"/>
    <w:rsid w:val="00326BD9"/>
    <w:rsid w:val="00327B62"/>
    <w:rsid w:val="00330010"/>
    <w:rsid w:val="003302A8"/>
    <w:rsid w:val="003305BE"/>
    <w:rsid w:val="003314C0"/>
    <w:rsid w:val="003315CE"/>
    <w:rsid w:val="003317E5"/>
    <w:rsid w:val="0033206C"/>
    <w:rsid w:val="003320B7"/>
    <w:rsid w:val="00332805"/>
    <w:rsid w:val="00332F10"/>
    <w:rsid w:val="0033367A"/>
    <w:rsid w:val="003336CA"/>
    <w:rsid w:val="00334273"/>
    <w:rsid w:val="003347D1"/>
    <w:rsid w:val="003348E3"/>
    <w:rsid w:val="00335190"/>
    <w:rsid w:val="003369FD"/>
    <w:rsid w:val="00336EB3"/>
    <w:rsid w:val="00336FA2"/>
    <w:rsid w:val="00337B93"/>
    <w:rsid w:val="00337D32"/>
    <w:rsid w:val="00337E2E"/>
    <w:rsid w:val="00340595"/>
    <w:rsid w:val="0034072E"/>
    <w:rsid w:val="0034091A"/>
    <w:rsid w:val="00340C16"/>
    <w:rsid w:val="00340E50"/>
    <w:rsid w:val="00340F66"/>
    <w:rsid w:val="00341036"/>
    <w:rsid w:val="003410C5"/>
    <w:rsid w:val="003410F3"/>
    <w:rsid w:val="0034160B"/>
    <w:rsid w:val="00341D78"/>
    <w:rsid w:val="00341F75"/>
    <w:rsid w:val="00341F83"/>
    <w:rsid w:val="003420D7"/>
    <w:rsid w:val="0034240A"/>
    <w:rsid w:val="003429C1"/>
    <w:rsid w:val="00342A1E"/>
    <w:rsid w:val="003433CF"/>
    <w:rsid w:val="003433FE"/>
    <w:rsid w:val="00343E23"/>
    <w:rsid w:val="003440A5"/>
    <w:rsid w:val="00344320"/>
    <w:rsid w:val="00344E05"/>
    <w:rsid w:val="00345D42"/>
    <w:rsid w:val="00345FCB"/>
    <w:rsid w:val="003460ED"/>
    <w:rsid w:val="003465F0"/>
    <w:rsid w:val="003466A9"/>
    <w:rsid w:val="00346C74"/>
    <w:rsid w:val="00347BB5"/>
    <w:rsid w:val="0035076A"/>
    <w:rsid w:val="003508B3"/>
    <w:rsid w:val="00351B0A"/>
    <w:rsid w:val="00352760"/>
    <w:rsid w:val="00352BCF"/>
    <w:rsid w:val="0035357C"/>
    <w:rsid w:val="00354856"/>
    <w:rsid w:val="00354A02"/>
    <w:rsid w:val="00354AE4"/>
    <w:rsid w:val="003569C9"/>
    <w:rsid w:val="00357062"/>
    <w:rsid w:val="00357267"/>
    <w:rsid w:val="0035764D"/>
    <w:rsid w:val="00357C15"/>
    <w:rsid w:val="003605F0"/>
    <w:rsid w:val="00360B96"/>
    <w:rsid w:val="0036127E"/>
    <w:rsid w:val="003612C0"/>
    <w:rsid w:val="003618DD"/>
    <w:rsid w:val="003619A0"/>
    <w:rsid w:val="00361DA7"/>
    <w:rsid w:val="00361DD9"/>
    <w:rsid w:val="003626F9"/>
    <w:rsid w:val="00362BF7"/>
    <w:rsid w:val="00362CC4"/>
    <w:rsid w:val="003631EF"/>
    <w:rsid w:val="003633C4"/>
    <w:rsid w:val="0036377F"/>
    <w:rsid w:val="00363E21"/>
    <w:rsid w:val="00364092"/>
    <w:rsid w:val="003652F2"/>
    <w:rsid w:val="00365388"/>
    <w:rsid w:val="0036589F"/>
    <w:rsid w:val="0036594D"/>
    <w:rsid w:val="00365AF0"/>
    <w:rsid w:val="00365F5D"/>
    <w:rsid w:val="0036660C"/>
    <w:rsid w:val="003666E0"/>
    <w:rsid w:val="00366AA6"/>
    <w:rsid w:val="00367239"/>
    <w:rsid w:val="003678B2"/>
    <w:rsid w:val="00367D08"/>
    <w:rsid w:val="00367F39"/>
    <w:rsid w:val="00370211"/>
    <w:rsid w:val="00370224"/>
    <w:rsid w:val="003705BE"/>
    <w:rsid w:val="00370ACE"/>
    <w:rsid w:val="00370EA9"/>
    <w:rsid w:val="00371593"/>
    <w:rsid w:val="00371600"/>
    <w:rsid w:val="00371651"/>
    <w:rsid w:val="00371930"/>
    <w:rsid w:val="00372201"/>
    <w:rsid w:val="0037220C"/>
    <w:rsid w:val="00372765"/>
    <w:rsid w:val="0037313C"/>
    <w:rsid w:val="00373175"/>
    <w:rsid w:val="003737CA"/>
    <w:rsid w:val="00373DE7"/>
    <w:rsid w:val="00373E83"/>
    <w:rsid w:val="0037447E"/>
    <w:rsid w:val="0037521D"/>
    <w:rsid w:val="00375B6F"/>
    <w:rsid w:val="00375C1C"/>
    <w:rsid w:val="00375D92"/>
    <w:rsid w:val="00376187"/>
    <w:rsid w:val="00376AB5"/>
    <w:rsid w:val="00376E0E"/>
    <w:rsid w:val="0037721F"/>
    <w:rsid w:val="00377244"/>
    <w:rsid w:val="00377810"/>
    <w:rsid w:val="00377A9B"/>
    <w:rsid w:val="00377EE4"/>
    <w:rsid w:val="0038136A"/>
    <w:rsid w:val="00381E9A"/>
    <w:rsid w:val="00382062"/>
    <w:rsid w:val="00382088"/>
    <w:rsid w:val="00382E42"/>
    <w:rsid w:val="003833A9"/>
    <w:rsid w:val="003833EC"/>
    <w:rsid w:val="003840AA"/>
    <w:rsid w:val="00384F5D"/>
    <w:rsid w:val="00385F25"/>
    <w:rsid w:val="00385F7A"/>
    <w:rsid w:val="003866AF"/>
    <w:rsid w:val="00387302"/>
    <w:rsid w:val="003874B3"/>
    <w:rsid w:val="00387912"/>
    <w:rsid w:val="00387B05"/>
    <w:rsid w:val="00387C38"/>
    <w:rsid w:val="00390F28"/>
    <w:rsid w:val="00391423"/>
    <w:rsid w:val="00391B52"/>
    <w:rsid w:val="00391EBD"/>
    <w:rsid w:val="0039230F"/>
    <w:rsid w:val="003927D3"/>
    <w:rsid w:val="00392D46"/>
    <w:rsid w:val="00392FBD"/>
    <w:rsid w:val="003931AE"/>
    <w:rsid w:val="003934E5"/>
    <w:rsid w:val="003939E9"/>
    <w:rsid w:val="0039419E"/>
    <w:rsid w:val="0039440A"/>
    <w:rsid w:val="00394799"/>
    <w:rsid w:val="003948A0"/>
    <w:rsid w:val="00394BF2"/>
    <w:rsid w:val="00394F83"/>
    <w:rsid w:val="0039542E"/>
    <w:rsid w:val="00396234"/>
    <w:rsid w:val="00396549"/>
    <w:rsid w:val="00396BC6"/>
    <w:rsid w:val="003971B7"/>
    <w:rsid w:val="0039729E"/>
    <w:rsid w:val="00397599"/>
    <w:rsid w:val="00397CDA"/>
    <w:rsid w:val="00397D26"/>
    <w:rsid w:val="003A0D0A"/>
    <w:rsid w:val="003A1BBB"/>
    <w:rsid w:val="003A1DF2"/>
    <w:rsid w:val="003A2570"/>
    <w:rsid w:val="003A3272"/>
    <w:rsid w:val="003A451E"/>
    <w:rsid w:val="003A45CE"/>
    <w:rsid w:val="003A5469"/>
    <w:rsid w:val="003A5EA1"/>
    <w:rsid w:val="003A6039"/>
    <w:rsid w:val="003A641A"/>
    <w:rsid w:val="003A6471"/>
    <w:rsid w:val="003A6933"/>
    <w:rsid w:val="003A6D27"/>
    <w:rsid w:val="003A7314"/>
    <w:rsid w:val="003A7CA1"/>
    <w:rsid w:val="003A7FDF"/>
    <w:rsid w:val="003B004C"/>
    <w:rsid w:val="003B078F"/>
    <w:rsid w:val="003B0AE6"/>
    <w:rsid w:val="003B0E96"/>
    <w:rsid w:val="003B0E97"/>
    <w:rsid w:val="003B158B"/>
    <w:rsid w:val="003B176E"/>
    <w:rsid w:val="003B1A5D"/>
    <w:rsid w:val="003B1D05"/>
    <w:rsid w:val="003B1DA5"/>
    <w:rsid w:val="003B2CC2"/>
    <w:rsid w:val="003B2F9F"/>
    <w:rsid w:val="003B3384"/>
    <w:rsid w:val="003B4F82"/>
    <w:rsid w:val="003B5426"/>
    <w:rsid w:val="003B5496"/>
    <w:rsid w:val="003B5907"/>
    <w:rsid w:val="003B590E"/>
    <w:rsid w:val="003B5AF4"/>
    <w:rsid w:val="003B5E55"/>
    <w:rsid w:val="003B6AC2"/>
    <w:rsid w:val="003B6BDD"/>
    <w:rsid w:val="003B6C00"/>
    <w:rsid w:val="003B7208"/>
    <w:rsid w:val="003B7498"/>
    <w:rsid w:val="003B7769"/>
    <w:rsid w:val="003C0628"/>
    <w:rsid w:val="003C1056"/>
    <w:rsid w:val="003C114F"/>
    <w:rsid w:val="003C1313"/>
    <w:rsid w:val="003C1FD2"/>
    <w:rsid w:val="003C25B2"/>
    <w:rsid w:val="003C2868"/>
    <w:rsid w:val="003C2CA5"/>
    <w:rsid w:val="003C2D1F"/>
    <w:rsid w:val="003C2E57"/>
    <w:rsid w:val="003C34D6"/>
    <w:rsid w:val="003C3A9C"/>
    <w:rsid w:val="003C3AB9"/>
    <w:rsid w:val="003C3D89"/>
    <w:rsid w:val="003C3F96"/>
    <w:rsid w:val="003C41EC"/>
    <w:rsid w:val="003C46E1"/>
    <w:rsid w:val="003C4737"/>
    <w:rsid w:val="003C47B5"/>
    <w:rsid w:val="003C52FE"/>
    <w:rsid w:val="003C53A4"/>
    <w:rsid w:val="003C588B"/>
    <w:rsid w:val="003C5B48"/>
    <w:rsid w:val="003C5E84"/>
    <w:rsid w:val="003C6213"/>
    <w:rsid w:val="003C625B"/>
    <w:rsid w:val="003C6310"/>
    <w:rsid w:val="003C656F"/>
    <w:rsid w:val="003C6E6E"/>
    <w:rsid w:val="003C70AF"/>
    <w:rsid w:val="003C7433"/>
    <w:rsid w:val="003C7F01"/>
    <w:rsid w:val="003D016D"/>
    <w:rsid w:val="003D0A75"/>
    <w:rsid w:val="003D1B68"/>
    <w:rsid w:val="003D1BCF"/>
    <w:rsid w:val="003D2351"/>
    <w:rsid w:val="003D2F63"/>
    <w:rsid w:val="003D3628"/>
    <w:rsid w:val="003D3B21"/>
    <w:rsid w:val="003D4BAE"/>
    <w:rsid w:val="003D4CD8"/>
    <w:rsid w:val="003D5F04"/>
    <w:rsid w:val="003D6E06"/>
    <w:rsid w:val="003D723C"/>
    <w:rsid w:val="003E07D9"/>
    <w:rsid w:val="003E09ED"/>
    <w:rsid w:val="003E0C26"/>
    <w:rsid w:val="003E0E34"/>
    <w:rsid w:val="003E120D"/>
    <w:rsid w:val="003E1339"/>
    <w:rsid w:val="003E2708"/>
    <w:rsid w:val="003E2D68"/>
    <w:rsid w:val="003E3D54"/>
    <w:rsid w:val="003E44B5"/>
    <w:rsid w:val="003E45BA"/>
    <w:rsid w:val="003E4789"/>
    <w:rsid w:val="003E47CB"/>
    <w:rsid w:val="003E4B5D"/>
    <w:rsid w:val="003E4DD2"/>
    <w:rsid w:val="003E4EE6"/>
    <w:rsid w:val="003E5B33"/>
    <w:rsid w:val="003E5DA8"/>
    <w:rsid w:val="003E741D"/>
    <w:rsid w:val="003E7CD3"/>
    <w:rsid w:val="003E7D15"/>
    <w:rsid w:val="003F0040"/>
    <w:rsid w:val="003F00FF"/>
    <w:rsid w:val="003F0459"/>
    <w:rsid w:val="003F0DA5"/>
    <w:rsid w:val="003F109D"/>
    <w:rsid w:val="003F225A"/>
    <w:rsid w:val="003F22EF"/>
    <w:rsid w:val="003F2C60"/>
    <w:rsid w:val="003F32C8"/>
    <w:rsid w:val="003F361F"/>
    <w:rsid w:val="003F3748"/>
    <w:rsid w:val="003F44DA"/>
    <w:rsid w:val="003F47DA"/>
    <w:rsid w:val="003F4E20"/>
    <w:rsid w:val="003F4F82"/>
    <w:rsid w:val="003F60AE"/>
    <w:rsid w:val="003F79B8"/>
    <w:rsid w:val="003F7D57"/>
    <w:rsid w:val="0040025A"/>
    <w:rsid w:val="00400418"/>
    <w:rsid w:val="00400763"/>
    <w:rsid w:val="00400D20"/>
    <w:rsid w:val="00400F79"/>
    <w:rsid w:val="004011B0"/>
    <w:rsid w:val="00401331"/>
    <w:rsid w:val="0040159D"/>
    <w:rsid w:val="004017EA"/>
    <w:rsid w:val="0040217E"/>
    <w:rsid w:val="004023E1"/>
    <w:rsid w:val="004028EE"/>
    <w:rsid w:val="00402922"/>
    <w:rsid w:val="004029CC"/>
    <w:rsid w:val="004037D2"/>
    <w:rsid w:val="004037DA"/>
    <w:rsid w:val="004038F2"/>
    <w:rsid w:val="00403C47"/>
    <w:rsid w:val="00404393"/>
    <w:rsid w:val="0040488D"/>
    <w:rsid w:val="00404C1F"/>
    <w:rsid w:val="004053F3"/>
    <w:rsid w:val="004063D8"/>
    <w:rsid w:val="0040647C"/>
    <w:rsid w:val="00406810"/>
    <w:rsid w:val="00406DE7"/>
    <w:rsid w:val="00406F60"/>
    <w:rsid w:val="00407737"/>
    <w:rsid w:val="00407A52"/>
    <w:rsid w:val="0041015A"/>
    <w:rsid w:val="00410418"/>
    <w:rsid w:val="004123CC"/>
    <w:rsid w:val="00412B6B"/>
    <w:rsid w:val="00412D41"/>
    <w:rsid w:val="00412E29"/>
    <w:rsid w:val="00414C16"/>
    <w:rsid w:val="00414C80"/>
    <w:rsid w:val="004150FB"/>
    <w:rsid w:val="00415D66"/>
    <w:rsid w:val="004160B9"/>
    <w:rsid w:val="00416281"/>
    <w:rsid w:val="0041638E"/>
    <w:rsid w:val="00416EE1"/>
    <w:rsid w:val="004174EA"/>
    <w:rsid w:val="00417877"/>
    <w:rsid w:val="00417887"/>
    <w:rsid w:val="00420383"/>
    <w:rsid w:val="00420DD2"/>
    <w:rsid w:val="00421093"/>
    <w:rsid w:val="00421213"/>
    <w:rsid w:val="00421E2D"/>
    <w:rsid w:val="00421E50"/>
    <w:rsid w:val="00422394"/>
    <w:rsid w:val="004228FA"/>
    <w:rsid w:val="00422D4E"/>
    <w:rsid w:val="00423CEA"/>
    <w:rsid w:val="00423F4F"/>
    <w:rsid w:val="004240B5"/>
    <w:rsid w:val="00424129"/>
    <w:rsid w:val="00425145"/>
    <w:rsid w:val="00425396"/>
    <w:rsid w:val="004256EB"/>
    <w:rsid w:val="00426348"/>
    <w:rsid w:val="004267D5"/>
    <w:rsid w:val="00427D53"/>
    <w:rsid w:val="0043034C"/>
    <w:rsid w:val="0043098C"/>
    <w:rsid w:val="004309C3"/>
    <w:rsid w:val="00430A0C"/>
    <w:rsid w:val="00430CD2"/>
    <w:rsid w:val="00430D53"/>
    <w:rsid w:val="004319A2"/>
    <w:rsid w:val="00431F9F"/>
    <w:rsid w:val="00432062"/>
    <w:rsid w:val="0043212D"/>
    <w:rsid w:val="00432721"/>
    <w:rsid w:val="004328A4"/>
    <w:rsid w:val="00433FAB"/>
    <w:rsid w:val="0043425A"/>
    <w:rsid w:val="00434A38"/>
    <w:rsid w:val="00434A6F"/>
    <w:rsid w:val="00434AD6"/>
    <w:rsid w:val="00435173"/>
    <w:rsid w:val="00435D25"/>
    <w:rsid w:val="004365E6"/>
    <w:rsid w:val="00436F4E"/>
    <w:rsid w:val="004370E4"/>
    <w:rsid w:val="0044042B"/>
    <w:rsid w:val="00441945"/>
    <w:rsid w:val="004419FF"/>
    <w:rsid w:val="00442192"/>
    <w:rsid w:val="00442603"/>
    <w:rsid w:val="00442ACE"/>
    <w:rsid w:val="00442E8D"/>
    <w:rsid w:val="00443E46"/>
    <w:rsid w:val="004440A1"/>
    <w:rsid w:val="004440F1"/>
    <w:rsid w:val="0044468D"/>
    <w:rsid w:val="00444BB1"/>
    <w:rsid w:val="00444CF6"/>
    <w:rsid w:val="00444F11"/>
    <w:rsid w:val="004452FA"/>
    <w:rsid w:val="00445807"/>
    <w:rsid w:val="00445CF3"/>
    <w:rsid w:val="004461AA"/>
    <w:rsid w:val="004462AE"/>
    <w:rsid w:val="00447166"/>
    <w:rsid w:val="0044741A"/>
    <w:rsid w:val="004477F1"/>
    <w:rsid w:val="00450018"/>
    <w:rsid w:val="004501F7"/>
    <w:rsid w:val="004503A9"/>
    <w:rsid w:val="00450557"/>
    <w:rsid w:val="004506D9"/>
    <w:rsid w:val="004508BA"/>
    <w:rsid w:val="004509B7"/>
    <w:rsid w:val="00450FA7"/>
    <w:rsid w:val="00451F4F"/>
    <w:rsid w:val="00452933"/>
    <w:rsid w:val="00453C1D"/>
    <w:rsid w:val="00453CD9"/>
    <w:rsid w:val="0045491D"/>
    <w:rsid w:val="00454CA2"/>
    <w:rsid w:val="00454F3D"/>
    <w:rsid w:val="00455899"/>
    <w:rsid w:val="00456B95"/>
    <w:rsid w:val="0045732A"/>
    <w:rsid w:val="00460439"/>
    <w:rsid w:val="00460918"/>
    <w:rsid w:val="00461345"/>
    <w:rsid w:val="00461A04"/>
    <w:rsid w:val="00461BB4"/>
    <w:rsid w:val="00461C9B"/>
    <w:rsid w:val="00461D33"/>
    <w:rsid w:val="004621CF"/>
    <w:rsid w:val="004626C7"/>
    <w:rsid w:val="00462891"/>
    <w:rsid w:val="00462B33"/>
    <w:rsid w:val="004632A1"/>
    <w:rsid w:val="00464187"/>
    <w:rsid w:val="00464AE5"/>
    <w:rsid w:val="00464D84"/>
    <w:rsid w:val="00465044"/>
    <w:rsid w:val="00465B06"/>
    <w:rsid w:val="00465D96"/>
    <w:rsid w:val="004663FA"/>
    <w:rsid w:val="00467111"/>
    <w:rsid w:val="004679A5"/>
    <w:rsid w:val="00467A75"/>
    <w:rsid w:val="0047032B"/>
    <w:rsid w:val="00470447"/>
    <w:rsid w:val="00471BEA"/>
    <w:rsid w:val="00471D21"/>
    <w:rsid w:val="00471EC9"/>
    <w:rsid w:val="00472131"/>
    <w:rsid w:val="004728DC"/>
    <w:rsid w:val="00473607"/>
    <w:rsid w:val="00473E3E"/>
    <w:rsid w:val="004742EB"/>
    <w:rsid w:val="004750FA"/>
    <w:rsid w:val="004751C7"/>
    <w:rsid w:val="00475765"/>
    <w:rsid w:val="00475960"/>
    <w:rsid w:val="00476341"/>
    <w:rsid w:val="0047637A"/>
    <w:rsid w:val="00476946"/>
    <w:rsid w:val="00476963"/>
    <w:rsid w:val="00476A8B"/>
    <w:rsid w:val="00476BDE"/>
    <w:rsid w:val="004776DF"/>
    <w:rsid w:val="00481582"/>
    <w:rsid w:val="00481B19"/>
    <w:rsid w:val="004826DC"/>
    <w:rsid w:val="00483AB3"/>
    <w:rsid w:val="00483B06"/>
    <w:rsid w:val="00483C68"/>
    <w:rsid w:val="00483E97"/>
    <w:rsid w:val="004843A2"/>
    <w:rsid w:val="0048459F"/>
    <w:rsid w:val="00484EB9"/>
    <w:rsid w:val="00484F40"/>
    <w:rsid w:val="00485410"/>
    <w:rsid w:val="00485945"/>
    <w:rsid w:val="0048594D"/>
    <w:rsid w:val="00485CC4"/>
    <w:rsid w:val="004864C8"/>
    <w:rsid w:val="00486744"/>
    <w:rsid w:val="00486C62"/>
    <w:rsid w:val="00486CB7"/>
    <w:rsid w:val="004874A0"/>
    <w:rsid w:val="00487714"/>
    <w:rsid w:val="00487786"/>
    <w:rsid w:val="004877BB"/>
    <w:rsid w:val="004877E8"/>
    <w:rsid w:val="0048783D"/>
    <w:rsid w:val="00487890"/>
    <w:rsid w:val="00487D90"/>
    <w:rsid w:val="00487E13"/>
    <w:rsid w:val="004900BF"/>
    <w:rsid w:val="004900D9"/>
    <w:rsid w:val="004906D6"/>
    <w:rsid w:val="004915E3"/>
    <w:rsid w:val="004916F5"/>
    <w:rsid w:val="00491729"/>
    <w:rsid w:val="00492256"/>
    <w:rsid w:val="00492DA1"/>
    <w:rsid w:val="00492F0A"/>
    <w:rsid w:val="00494051"/>
    <w:rsid w:val="00494146"/>
    <w:rsid w:val="00495859"/>
    <w:rsid w:val="004958EF"/>
    <w:rsid w:val="00495E3F"/>
    <w:rsid w:val="004968CC"/>
    <w:rsid w:val="00497483"/>
    <w:rsid w:val="00497AD0"/>
    <w:rsid w:val="00497CBA"/>
    <w:rsid w:val="00497DB4"/>
    <w:rsid w:val="004A04A9"/>
    <w:rsid w:val="004A0C5D"/>
    <w:rsid w:val="004A10AD"/>
    <w:rsid w:val="004A1137"/>
    <w:rsid w:val="004A130B"/>
    <w:rsid w:val="004A17C8"/>
    <w:rsid w:val="004A1B13"/>
    <w:rsid w:val="004A24E0"/>
    <w:rsid w:val="004A273D"/>
    <w:rsid w:val="004A27F2"/>
    <w:rsid w:val="004A2AAA"/>
    <w:rsid w:val="004A2BF9"/>
    <w:rsid w:val="004A3015"/>
    <w:rsid w:val="004A33CD"/>
    <w:rsid w:val="004A3D51"/>
    <w:rsid w:val="004A4148"/>
    <w:rsid w:val="004A5136"/>
    <w:rsid w:val="004A520B"/>
    <w:rsid w:val="004A543B"/>
    <w:rsid w:val="004A5E73"/>
    <w:rsid w:val="004A66EA"/>
    <w:rsid w:val="004A67DD"/>
    <w:rsid w:val="004A7111"/>
    <w:rsid w:val="004A7127"/>
    <w:rsid w:val="004A79F6"/>
    <w:rsid w:val="004B0714"/>
    <w:rsid w:val="004B0FF7"/>
    <w:rsid w:val="004B168C"/>
    <w:rsid w:val="004B171F"/>
    <w:rsid w:val="004B1CD9"/>
    <w:rsid w:val="004B2D98"/>
    <w:rsid w:val="004B32B6"/>
    <w:rsid w:val="004B3394"/>
    <w:rsid w:val="004B3467"/>
    <w:rsid w:val="004B3575"/>
    <w:rsid w:val="004B3828"/>
    <w:rsid w:val="004B389F"/>
    <w:rsid w:val="004B3FB1"/>
    <w:rsid w:val="004B4B22"/>
    <w:rsid w:val="004B4DAF"/>
    <w:rsid w:val="004B4DBE"/>
    <w:rsid w:val="004B58D9"/>
    <w:rsid w:val="004B5930"/>
    <w:rsid w:val="004B6276"/>
    <w:rsid w:val="004B6385"/>
    <w:rsid w:val="004B6432"/>
    <w:rsid w:val="004B6C02"/>
    <w:rsid w:val="004B74FF"/>
    <w:rsid w:val="004C09D4"/>
    <w:rsid w:val="004C0C3B"/>
    <w:rsid w:val="004C0D0C"/>
    <w:rsid w:val="004C0D33"/>
    <w:rsid w:val="004C102F"/>
    <w:rsid w:val="004C12BD"/>
    <w:rsid w:val="004C1B71"/>
    <w:rsid w:val="004C1C21"/>
    <w:rsid w:val="004C2AB6"/>
    <w:rsid w:val="004C2EA1"/>
    <w:rsid w:val="004C3D17"/>
    <w:rsid w:val="004C418F"/>
    <w:rsid w:val="004C4712"/>
    <w:rsid w:val="004C51FD"/>
    <w:rsid w:val="004C5796"/>
    <w:rsid w:val="004C5BD7"/>
    <w:rsid w:val="004C5FC7"/>
    <w:rsid w:val="004C605F"/>
    <w:rsid w:val="004C655A"/>
    <w:rsid w:val="004C693C"/>
    <w:rsid w:val="004C6C42"/>
    <w:rsid w:val="004C7155"/>
    <w:rsid w:val="004C72A6"/>
    <w:rsid w:val="004D06E6"/>
    <w:rsid w:val="004D0724"/>
    <w:rsid w:val="004D0A06"/>
    <w:rsid w:val="004D0B25"/>
    <w:rsid w:val="004D1683"/>
    <w:rsid w:val="004D17BB"/>
    <w:rsid w:val="004D18A8"/>
    <w:rsid w:val="004D1C17"/>
    <w:rsid w:val="004D1DD4"/>
    <w:rsid w:val="004D1F3F"/>
    <w:rsid w:val="004D20A4"/>
    <w:rsid w:val="004D292B"/>
    <w:rsid w:val="004D328F"/>
    <w:rsid w:val="004D4068"/>
    <w:rsid w:val="004D43BF"/>
    <w:rsid w:val="004D4685"/>
    <w:rsid w:val="004D4D22"/>
    <w:rsid w:val="004D4D72"/>
    <w:rsid w:val="004D77B4"/>
    <w:rsid w:val="004D7FB2"/>
    <w:rsid w:val="004E0534"/>
    <w:rsid w:val="004E0EEE"/>
    <w:rsid w:val="004E1D35"/>
    <w:rsid w:val="004E22F3"/>
    <w:rsid w:val="004E26CD"/>
    <w:rsid w:val="004E28B2"/>
    <w:rsid w:val="004E2A24"/>
    <w:rsid w:val="004E2F80"/>
    <w:rsid w:val="004E3AE8"/>
    <w:rsid w:val="004E3E29"/>
    <w:rsid w:val="004E4451"/>
    <w:rsid w:val="004E503E"/>
    <w:rsid w:val="004E522F"/>
    <w:rsid w:val="004E63AA"/>
    <w:rsid w:val="004E6C38"/>
    <w:rsid w:val="004E6FD5"/>
    <w:rsid w:val="004E76FB"/>
    <w:rsid w:val="004E772F"/>
    <w:rsid w:val="004E77CF"/>
    <w:rsid w:val="004E7872"/>
    <w:rsid w:val="004E78A9"/>
    <w:rsid w:val="004F0285"/>
    <w:rsid w:val="004F0B19"/>
    <w:rsid w:val="004F0B5F"/>
    <w:rsid w:val="004F0FA3"/>
    <w:rsid w:val="004F1165"/>
    <w:rsid w:val="004F1793"/>
    <w:rsid w:val="004F1F23"/>
    <w:rsid w:val="004F2BAD"/>
    <w:rsid w:val="004F2FC0"/>
    <w:rsid w:val="004F30CC"/>
    <w:rsid w:val="004F3247"/>
    <w:rsid w:val="004F3679"/>
    <w:rsid w:val="004F3B62"/>
    <w:rsid w:val="004F49DE"/>
    <w:rsid w:val="004F5320"/>
    <w:rsid w:val="004F5461"/>
    <w:rsid w:val="004F551F"/>
    <w:rsid w:val="004F5D77"/>
    <w:rsid w:val="004F6035"/>
    <w:rsid w:val="004F6D64"/>
    <w:rsid w:val="004F6FC3"/>
    <w:rsid w:val="004F73C2"/>
    <w:rsid w:val="004F76D5"/>
    <w:rsid w:val="004F789B"/>
    <w:rsid w:val="004F7B07"/>
    <w:rsid w:val="00500382"/>
    <w:rsid w:val="005003AA"/>
    <w:rsid w:val="005003C6"/>
    <w:rsid w:val="00500A66"/>
    <w:rsid w:val="00501631"/>
    <w:rsid w:val="00501740"/>
    <w:rsid w:val="00501C54"/>
    <w:rsid w:val="00502112"/>
    <w:rsid w:val="005021D3"/>
    <w:rsid w:val="00502CD7"/>
    <w:rsid w:val="005032A2"/>
    <w:rsid w:val="005039FD"/>
    <w:rsid w:val="005043A0"/>
    <w:rsid w:val="005048DF"/>
    <w:rsid w:val="00504A2A"/>
    <w:rsid w:val="00504F2B"/>
    <w:rsid w:val="00505040"/>
    <w:rsid w:val="00505089"/>
    <w:rsid w:val="005056CD"/>
    <w:rsid w:val="00505AA6"/>
    <w:rsid w:val="0050693A"/>
    <w:rsid w:val="00506B47"/>
    <w:rsid w:val="00507AF1"/>
    <w:rsid w:val="00507D42"/>
    <w:rsid w:val="00507D6A"/>
    <w:rsid w:val="00507EA5"/>
    <w:rsid w:val="00511768"/>
    <w:rsid w:val="00511FAD"/>
    <w:rsid w:val="0051275D"/>
    <w:rsid w:val="00512A78"/>
    <w:rsid w:val="00513455"/>
    <w:rsid w:val="00513862"/>
    <w:rsid w:val="00513B1E"/>
    <w:rsid w:val="00513E1C"/>
    <w:rsid w:val="00513E51"/>
    <w:rsid w:val="005144AD"/>
    <w:rsid w:val="0051469E"/>
    <w:rsid w:val="0051473F"/>
    <w:rsid w:val="00514ED9"/>
    <w:rsid w:val="00514F5B"/>
    <w:rsid w:val="005152E6"/>
    <w:rsid w:val="00515C35"/>
    <w:rsid w:val="00516C96"/>
    <w:rsid w:val="005179F5"/>
    <w:rsid w:val="00520296"/>
    <w:rsid w:val="005204B9"/>
    <w:rsid w:val="00521299"/>
    <w:rsid w:val="005220B9"/>
    <w:rsid w:val="00522403"/>
    <w:rsid w:val="00522D33"/>
    <w:rsid w:val="00522D5B"/>
    <w:rsid w:val="00522FFF"/>
    <w:rsid w:val="00523867"/>
    <w:rsid w:val="005240F2"/>
    <w:rsid w:val="005241B5"/>
    <w:rsid w:val="00524396"/>
    <w:rsid w:val="00524523"/>
    <w:rsid w:val="00524524"/>
    <w:rsid w:val="005245A0"/>
    <w:rsid w:val="00524791"/>
    <w:rsid w:val="005247D2"/>
    <w:rsid w:val="00524D80"/>
    <w:rsid w:val="00524E3E"/>
    <w:rsid w:val="00525047"/>
    <w:rsid w:val="0052523E"/>
    <w:rsid w:val="0052597D"/>
    <w:rsid w:val="005259F2"/>
    <w:rsid w:val="005267DA"/>
    <w:rsid w:val="00526947"/>
    <w:rsid w:val="00526A50"/>
    <w:rsid w:val="00526B29"/>
    <w:rsid w:val="00526EE4"/>
    <w:rsid w:val="00527127"/>
    <w:rsid w:val="00527305"/>
    <w:rsid w:val="00527F08"/>
    <w:rsid w:val="005309F1"/>
    <w:rsid w:val="00530C1B"/>
    <w:rsid w:val="005318B8"/>
    <w:rsid w:val="00532005"/>
    <w:rsid w:val="00532540"/>
    <w:rsid w:val="0053290F"/>
    <w:rsid w:val="005329AC"/>
    <w:rsid w:val="0053308B"/>
    <w:rsid w:val="0053367D"/>
    <w:rsid w:val="00533806"/>
    <w:rsid w:val="00533D42"/>
    <w:rsid w:val="00534209"/>
    <w:rsid w:val="00534453"/>
    <w:rsid w:val="00534D3D"/>
    <w:rsid w:val="0053542F"/>
    <w:rsid w:val="005356A8"/>
    <w:rsid w:val="00535795"/>
    <w:rsid w:val="00535A42"/>
    <w:rsid w:val="005363E9"/>
    <w:rsid w:val="00536A37"/>
    <w:rsid w:val="00536BE9"/>
    <w:rsid w:val="00536D5A"/>
    <w:rsid w:val="00536FB9"/>
    <w:rsid w:val="005370A3"/>
    <w:rsid w:val="00537389"/>
    <w:rsid w:val="00537CE4"/>
    <w:rsid w:val="005401D1"/>
    <w:rsid w:val="0054024E"/>
    <w:rsid w:val="00540507"/>
    <w:rsid w:val="00540796"/>
    <w:rsid w:val="00541655"/>
    <w:rsid w:val="00541ECC"/>
    <w:rsid w:val="00542E8B"/>
    <w:rsid w:val="0054343A"/>
    <w:rsid w:val="0054350A"/>
    <w:rsid w:val="005435D9"/>
    <w:rsid w:val="00543AE2"/>
    <w:rsid w:val="00544127"/>
    <w:rsid w:val="005446EF"/>
    <w:rsid w:val="00544E06"/>
    <w:rsid w:val="00546F82"/>
    <w:rsid w:val="00547896"/>
    <w:rsid w:val="00547901"/>
    <w:rsid w:val="00547BFE"/>
    <w:rsid w:val="005504A8"/>
    <w:rsid w:val="005504BE"/>
    <w:rsid w:val="00551087"/>
    <w:rsid w:val="00551439"/>
    <w:rsid w:val="005514CD"/>
    <w:rsid w:val="00552A49"/>
    <w:rsid w:val="00553052"/>
    <w:rsid w:val="0055311E"/>
    <w:rsid w:val="005533A5"/>
    <w:rsid w:val="005533E3"/>
    <w:rsid w:val="00553550"/>
    <w:rsid w:val="00553693"/>
    <w:rsid w:val="005549F6"/>
    <w:rsid w:val="00555410"/>
    <w:rsid w:val="00555543"/>
    <w:rsid w:val="005557E1"/>
    <w:rsid w:val="00555917"/>
    <w:rsid w:val="0055593F"/>
    <w:rsid w:val="00555B7D"/>
    <w:rsid w:val="005560AC"/>
    <w:rsid w:val="0055632E"/>
    <w:rsid w:val="0055679C"/>
    <w:rsid w:val="00556A27"/>
    <w:rsid w:val="00556BB2"/>
    <w:rsid w:val="00556C0B"/>
    <w:rsid w:val="0055780C"/>
    <w:rsid w:val="00557E19"/>
    <w:rsid w:val="00560331"/>
    <w:rsid w:val="00560BCC"/>
    <w:rsid w:val="005612EF"/>
    <w:rsid w:val="00561374"/>
    <w:rsid w:val="00561AB7"/>
    <w:rsid w:val="00561BD0"/>
    <w:rsid w:val="00561EF6"/>
    <w:rsid w:val="005623BD"/>
    <w:rsid w:val="0056255F"/>
    <w:rsid w:val="00562C74"/>
    <w:rsid w:val="00562F6B"/>
    <w:rsid w:val="00563482"/>
    <w:rsid w:val="00564147"/>
    <w:rsid w:val="00564480"/>
    <w:rsid w:val="005645CD"/>
    <w:rsid w:val="0056533A"/>
    <w:rsid w:val="0056543B"/>
    <w:rsid w:val="00565C51"/>
    <w:rsid w:val="00566AD6"/>
    <w:rsid w:val="00566D29"/>
    <w:rsid w:val="00567352"/>
    <w:rsid w:val="0056756E"/>
    <w:rsid w:val="00567805"/>
    <w:rsid w:val="00571018"/>
    <w:rsid w:val="00571031"/>
    <w:rsid w:val="005713C6"/>
    <w:rsid w:val="00572189"/>
    <w:rsid w:val="005723C6"/>
    <w:rsid w:val="00572581"/>
    <w:rsid w:val="00572744"/>
    <w:rsid w:val="00572C43"/>
    <w:rsid w:val="00573294"/>
    <w:rsid w:val="005734E2"/>
    <w:rsid w:val="00573FB5"/>
    <w:rsid w:val="0057488C"/>
    <w:rsid w:val="00574AAA"/>
    <w:rsid w:val="0057517B"/>
    <w:rsid w:val="0057590B"/>
    <w:rsid w:val="005760D3"/>
    <w:rsid w:val="00576318"/>
    <w:rsid w:val="00576D34"/>
    <w:rsid w:val="00577484"/>
    <w:rsid w:val="0058066D"/>
    <w:rsid w:val="00580EB2"/>
    <w:rsid w:val="005814FB"/>
    <w:rsid w:val="005815E6"/>
    <w:rsid w:val="00581609"/>
    <w:rsid w:val="00582FD7"/>
    <w:rsid w:val="005832F9"/>
    <w:rsid w:val="00583724"/>
    <w:rsid w:val="0058385B"/>
    <w:rsid w:val="005838E3"/>
    <w:rsid w:val="00583DED"/>
    <w:rsid w:val="00584277"/>
    <w:rsid w:val="00584836"/>
    <w:rsid w:val="00584A82"/>
    <w:rsid w:val="00584ECB"/>
    <w:rsid w:val="005852A6"/>
    <w:rsid w:val="00585A38"/>
    <w:rsid w:val="005865DD"/>
    <w:rsid w:val="0058662C"/>
    <w:rsid w:val="00586AC0"/>
    <w:rsid w:val="00586DA6"/>
    <w:rsid w:val="00586E93"/>
    <w:rsid w:val="005872B7"/>
    <w:rsid w:val="00587E30"/>
    <w:rsid w:val="00587E6A"/>
    <w:rsid w:val="00590F63"/>
    <w:rsid w:val="00591842"/>
    <w:rsid w:val="00591BB4"/>
    <w:rsid w:val="00591D00"/>
    <w:rsid w:val="00591EB0"/>
    <w:rsid w:val="00593454"/>
    <w:rsid w:val="00593617"/>
    <w:rsid w:val="0059361C"/>
    <w:rsid w:val="00593940"/>
    <w:rsid w:val="00593E9B"/>
    <w:rsid w:val="00594257"/>
    <w:rsid w:val="0059434B"/>
    <w:rsid w:val="00594F88"/>
    <w:rsid w:val="005950C7"/>
    <w:rsid w:val="00595120"/>
    <w:rsid w:val="005952C9"/>
    <w:rsid w:val="00595377"/>
    <w:rsid w:val="005956A8"/>
    <w:rsid w:val="00595977"/>
    <w:rsid w:val="00595CD6"/>
    <w:rsid w:val="00596B80"/>
    <w:rsid w:val="005974D3"/>
    <w:rsid w:val="005976FD"/>
    <w:rsid w:val="00597E98"/>
    <w:rsid w:val="005A03B3"/>
    <w:rsid w:val="005A04AF"/>
    <w:rsid w:val="005A0580"/>
    <w:rsid w:val="005A0DDA"/>
    <w:rsid w:val="005A1DD3"/>
    <w:rsid w:val="005A2140"/>
    <w:rsid w:val="005A26EC"/>
    <w:rsid w:val="005A2BEB"/>
    <w:rsid w:val="005A2DB7"/>
    <w:rsid w:val="005A3A42"/>
    <w:rsid w:val="005A3F1F"/>
    <w:rsid w:val="005A42A1"/>
    <w:rsid w:val="005A4675"/>
    <w:rsid w:val="005A5C43"/>
    <w:rsid w:val="005A6218"/>
    <w:rsid w:val="005A7750"/>
    <w:rsid w:val="005A7973"/>
    <w:rsid w:val="005A7DE9"/>
    <w:rsid w:val="005A7FB9"/>
    <w:rsid w:val="005B080E"/>
    <w:rsid w:val="005B13B9"/>
    <w:rsid w:val="005B1690"/>
    <w:rsid w:val="005B1BE9"/>
    <w:rsid w:val="005B26C4"/>
    <w:rsid w:val="005B2804"/>
    <w:rsid w:val="005B28C2"/>
    <w:rsid w:val="005B3491"/>
    <w:rsid w:val="005B3FAC"/>
    <w:rsid w:val="005B43D3"/>
    <w:rsid w:val="005B5472"/>
    <w:rsid w:val="005B5932"/>
    <w:rsid w:val="005B5D1B"/>
    <w:rsid w:val="005B6CE3"/>
    <w:rsid w:val="005B7282"/>
    <w:rsid w:val="005B7326"/>
    <w:rsid w:val="005B7E41"/>
    <w:rsid w:val="005C107D"/>
    <w:rsid w:val="005C1321"/>
    <w:rsid w:val="005C1810"/>
    <w:rsid w:val="005C18D1"/>
    <w:rsid w:val="005C2102"/>
    <w:rsid w:val="005C2266"/>
    <w:rsid w:val="005C2715"/>
    <w:rsid w:val="005C2A3A"/>
    <w:rsid w:val="005C3081"/>
    <w:rsid w:val="005C3116"/>
    <w:rsid w:val="005C31F9"/>
    <w:rsid w:val="005C3929"/>
    <w:rsid w:val="005C40BD"/>
    <w:rsid w:val="005C41D0"/>
    <w:rsid w:val="005C4D0B"/>
    <w:rsid w:val="005C5A85"/>
    <w:rsid w:val="005C60E0"/>
    <w:rsid w:val="005C615C"/>
    <w:rsid w:val="005C666D"/>
    <w:rsid w:val="005C68E2"/>
    <w:rsid w:val="005C725D"/>
    <w:rsid w:val="005C7360"/>
    <w:rsid w:val="005C740F"/>
    <w:rsid w:val="005C7650"/>
    <w:rsid w:val="005C7697"/>
    <w:rsid w:val="005C7F41"/>
    <w:rsid w:val="005D0FBF"/>
    <w:rsid w:val="005D1538"/>
    <w:rsid w:val="005D1A44"/>
    <w:rsid w:val="005D1B69"/>
    <w:rsid w:val="005D1E9F"/>
    <w:rsid w:val="005D1FB6"/>
    <w:rsid w:val="005D2C67"/>
    <w:rsid w:val="005D4FF1"/>
    <w:rsid w:val="005D5A3F"/>
    <w:rsid w:val="005D5C0B"/>
    <w:rsid w:val="005D5FBF"/>
    <w:rsid w:val="005D65A5"/>
    <w:rsid w:val="005D66C6"/>
    <w:rsid w:val="005D6926"/>
    <w:rsid w:val="005D6C78"/>
    <w:rsid w:val="005D6F33"/>
    <w:rsid w:val="005D75CF"/>
    <w:rsid w:val="005D7BE2"/>
    <w:rsid w:val="005E0189"/>
    <w:rsid w:val="005E0500"/>
    <w:rsid w:val="005E10A3"/>
    <w:rsid w:val="005E1271"/>
    <w:rsid w:val="005E18D4"/>
    <w:rsid w:val="005E1A19"/>
    <w:rsid w:val="005E2DAE"/>
    <w:rsid w:val="005E4CC2"/>
    <w:rsid w:val="005E4DF4"/>
    <w:rsid w:val="005E5185"/>
    <w:rsid w:val="005E523F"/>
    <w:rsid w:val="005E562C"/>
    <w:rsid w:val="005E67F2"/>
    <w:rsid w:val="005E6A8C"/>
    <w:rsid w:val="005E7ADC"/>
    <w:rsid w:val="005E7CA1"/>
    <w:rsid w:val="005E7E75"/>
    <w:rsid w:val="005E7ED6"/>
    <w:rsid w:val="005F01F5"/>
    <w:rsid w:val="005F0580"/>
    <w:rsid w:val="005F0791"/>
    <w:rsid w:val="005F0BD8"/>
    <w:rsid w:val="005F15F2"/>
    <w:rsid w:val="005F199D"/>
    <w:rsid w:val="005F21CC"/>
    <w:rsid w:val="005F2425"/>
    <w:rsid w:val="005F255D"/>
    <w:rsid w:val="005F2AEB"/>
    <w:rsid w:val="005F2FD0"/>
    <w:rsid w:val="005F325B"/>
    <w:rsid w:val="005F327D"/>
    <w:rsid w:val="005F3571"/>
    <w:rsid w:val="005F36AA"/>
    <w:rsid w:val="005F3719"/>
    <w:rsid w:val="005F3C59"/>
    <w:rsid w:val="005F3EEF"/>
    <w:rsid w:val="005F444F"/>
    <w:rsid w:val="005F4812"/>
    <w:rsid w:val="005F548E"/>
    <w:rsid w:val="005F6FD1"/>
    <w:rsid w:val="005F7822"/>
    <w:rsid w:val="0060089D"/>
    <w:rsid w:val="00601D9A"/>
    <w:rsid w:val="006022C4"/>
    <w:rsid w:val="00602594"/>
    <w:rsid w:val="00602609"/>
    <w:rsid w:val="00602FBA"/>
    <w:rsid w:val="0060381A"/>
    <w:rsid w:val="00603883"/>
    <w:rsid w:val="00603FA6"/>
    <w:rsid w:val="006040D7"/>
    <w:rsid w:val="006047FB"/>
    <w:rsid w:val="0060524A"/>
    <w:rsid w:val="00605DE4"/>
    <w:rsid w:val="00606207"/>
    <w:rsid w:val="00606ACE"/>
    <w:rsid w:val="00606FD6"/>
    <w:rsid w:val="0060774A"/>
    <w:rsid w:val="006078DE"/>
    <w:rsid w:val="00607A75"/>
    <w:rsid w:val="00607AE9"/>
    <w:rsid w:val="00607B56"/>
    <w:rsid w:val="00607CFF"/>
    <w:rsid w:val="006101EA"/>
    <w:rsid w:val="00610732"/>
    <w:rsid w:val="006109D8"/>
    <w:rsid w:val="00610C2C"/>
    <w:rsid w:val="0061172C"/>
    <w:rsid w:val="00611824"/>
    <w:rsid w:val="006119FC"/>
    <w:rsid w:val="00611B0D"/>
    <w:rsid w:val="00611FBB"/>
    <w:rsid w:val="006120AB"/>
    <w:rsid w:val="00612E2C"/>
    <w:rsid w:val="0061335C"/>
    <w:rsid w:val="0061376C"/>
    <w:rsid w:val="00613806"/>
    <w:rsid w:val="00614451"/>
    <w:rsid w:val="00616CE1"/>
    <w:rsid w:val="006177CC"/>
    <w:rsid w:val="00617833"/>
    <w:rsid w:val="00617E4C"/>
    <w:rsid w:val="006200C8"/>
    <w:rsid w:val="006201CD"/>
    <w:rsid w:val="00620699"/>
    <w:rsid w:val="00620B84"/>
    <w:rsid w:val="00620DEA"/>
    <w:rsid w:val="00621122"/>
    <w:rsid w:val="006215A6"/>
    <w:rsid w:val="006215D5"/>
    <w:rsid w:val="006215FD"/>
    <w:rsid w:val="0062187E"/>
    <w:rsid w:val="006223D1"/>
    <w:rsid w:val="00622473"/>
    <w:rsid w:val="00622AB4"/>
    <w:rsid w:val="00622CD0"/>
    <w:rsid w:val="00623D60"/>
    <w:rsid w:val="00623E1A"/>
    <w:rsid w:val="0062450E"/>
    <w:rsid w:val="00624B49"/>
    <w:rsid w:val="00624C57"/>
    <w:rsid w:val="0062504B"/>
    <w:rsid w:val="006257A7"/>
    <w:rsid w:val="00625DFB"/>
    <w:rsid w:val="00626639"/>
    <w:rsid w:val="006266D6"/>
    <w:rsid w:val="00626719"/>
    <w:rsid w:val="00626792"/>
    <w:rsid w:val="00626811"/>
    <w:rsid w:val="006269C3"/>
    <w:rsid w:val="00626CDB"/>
    <w:rsid w:val="00630ACE"/>
    <w:rsid w:val="00631011"/>
    <w:rsid w:val="00631D9F"/>
    <w:rsid w:val="00632027"/>
    <w:rsid w:val="00632485"/>
    <w:rsid w:val="00632AD1"/>
    <w:rsid w:val="006337DB"/>
    <w:rsid w:val="0063382C"/>
    <w:rsid w:val="00633A5E"/>
    <w:rsid w:val="00633DEF"/>
    <w:rsid w:val="00633E2C"/>
    <w:rsid w:val="00634038"/>
    <w:rsid w:val="00634519"/>
    <w:rsid w:val="0063518D"/>
    <w:rsid w:val="00635F98"/>
    <w:rsid w:val="00636165"/>
    <w:rsid w:val="00636391"/>
    <w:rsid w:val="006365E0"/>
    <w:rsid w:val="006366C7"/>
    <w:rsid w:val="006367B1"/>
    <w:rsid w:val="006368CC"/>
    <w:rsid w:val="00636A2A"/>
    <w:rsid w:val="00636D26"/>
    <w:rsid w:val="00637DEC"/>
    <w:rsid w:val="00640069"/>
    <w:rsid w:val="0064049D"/>
    <w:rsid w:val="006409C1"/>
    <w:rsid w:val="00640A03"/>
    <w:rsid w:val="00640E9E"/>
    <w:rsid w:val="00641438"/>
    <w:rsid w:val="0064143A"/>
    <w:rsid w:val="0064149E"/>
    <w:rsid w:val="006414EC"/>
    <w:rsid w:val="006419E0"/>
    <w:rsid w:val="00643761"/>
    <w:rsid w:val="006438EF"/>
    <w:rsid w:val="00643A23"/>
    <w:rsid w:val="00644042"/>
    <w:rsid w:val="00644A50"/>
    <w:rsid w:val="00644C76"/>
    <w:rsid w:val="00644CCE"/>
    <w:rsid w:val="00645106"/>
    <w:rsid w:val="006451D3"/>
    <w:rsid w:val="00645271"/>
    <w:rsid w:val="00645484"/>
    <w:rsid w:val="0064552B"/>
    <w:rsid w:val="00645BF8"/>
    <w:rsid w:val="006464AA"/>
    <w:rsid w:val="00646540"/>
    <w:rsid w:val="00646B53"/>
    <w:rsid w:val="00646BDA"/>
    <w:rsid w:val="00646EC5"/>
    <w:rsid w:val="00650ACC"/>
    <w:rsid w:val="00650E32"/>
    <w:rsid w:val="00651F4F"/>
    <w:rsid w:val="006523A5"/>
    <w:rsid w:val="0065289C"/>
    <w:rsid w:val="00652FFE"/>
    <w:rsid w:val="0065344E"/>
    <w:rsid w:val="00653CED"/>
    <w:rsid w:val="0065495E"/>
    <w:rsid w:val="006549CC"/>
    <w:rsid w:val="00654E1B"/>
    <w:rsid w:val="006556B6"/>
    <w:rsid w:val="006556C5"/>
    <w:rsid w:val="00655B15"/>
    <w:rsid w:val="00655F79"/>
    <w:rsid w:val="00656E32"/>
    <w:rsid w:val="00656E8D"/>
    <w:rsid w:val="006573A2"/>
    <w:rsid w:val="006579AD"/>
    <w:rsid w:val="00660231"/>
    <w:rsid w:val="00660484"/>
    <w:rsid w:val="00660A23"/>
    <w:rsid w:val="00660E42"/>
    <w:rsid w:val="0066122D"/>
    <w:rsid w:val="0066129B"/>
    <w:rsid w:val="00661345"/>
    <w:rsid w:val="00661463"/>
    <w:rsid w:val="00661553"/>
    <w:rsid w:val="00661931"/>
    <w:rsid w:val="0066221A"/>
    <w:rsid w:val="006624DC"/>
    <w:rsid w:val="006627C9"/>
    <w:rsid w:val="00662C5D"/>
    <w:rsid w:val="00663201"/>
    <w:rsid w:val="0066442F"/>
    <w:rsid w:val="00664713"/>
    <w:rsid w:val="0066547C"/>
    <w:rsid w:val="00665EE8"/>
    <w:rsid w:val="00666031"/>
    <w:rsid w:val="0066613B"/>
    <w:rsid w:val="006662E4"/>
    <w:rsid w:val="006662EB"/>
    <w:rsid w:val="006664E4"/>
    <w:rsid w:val="00667F4C"/>
    <w:rsid w:val="00670279"/>
    <w:rsid w:val="00670544"/>
    <w:rsid w:val="00670A0F"/>
    <w:rsid w:val="00670DE5"/>
    <w:rsid w:val="00671853"/>
    <w:rsid w:val="00671B96"/>
    <w:rsid w:val="0067204B"/>
    <w:rsid w:val="00672AAA"/>
    <w:rsid w:val="00672AF4"/>
    <w:rsid w:val="00673253"/>
    <w:rsid w:val="00673EEC"/>
    <w:rsid w:val="00674118"/>
    <w:rsid w:val="0067446E"/>
    <w:rsid w:val="00674C39"/>
    <w:rsid w:val="0067624E"/>
    <w:rsid w:val="006763B5"/>
    <w:rsid w:val="00676795"/>
    <w:rsid w:val="00676F77"/>
    <w:rsid w:val="006771E8"/>
    <w:rsid w:val="0067792C"/>
    <w:rsid w:val="0067798A"/>
    <w:rsid w:val="006802CF"/>
    <w:rsid w:val="006802D6"/>
    <w:rsid w:val="00680586"/>
    <w:rsid w:val="006811E4"/>
    <w:rsid w:val="00681255"/>
    <w:rsid w:val="00681B1B"/>
    <w:rsid w:val="006821BF"/>
    <w:rsid w:val="00682899"/>
    <w:rsid w:val="00682911"/>
    <w:rsid w:val="00682D0E"/>
    <w:rsid w:val="00682E87"/>
    <w:rsid w:val="00683329"/>
    <w:rsid w:val="00683F91"/>
    <w:rsid w:val="00684692"/>
    <w:rsid w:val="00684740"/>
    <w:rsid w:val="00684869"/>
    <w:rsid w:val="0068495A"/>
    <w:rsid w:val="00684D94"/>
    <w:rsid w:val="00685C37"/>
    <w:rsid w:val="006873B5"/>
    <w:rsid w:val="00687A69"/>
    <w:rsid w:val="006908F4"/>
    <w:rsid w:val="0069174A"/>
    <w:rsid w:val="00692505"/>
    <w:rsid w:val="0069291B"/>
    <w:rsid w:val="00692B61"/>
    <w:rsid w:val="00692C83"/>
    <w:rsid w:val="00692FE1"/>
    <w:rsid w:val="00693142"/>
    <w:rsid w:val="00693BD5"/>
    <w:rsid w:val="00694124"/>
    <w:rsid w:val="00694B11"/>
    <w:rsid w:val="00695186"/>
    <w:rsid w:val="00695440"/>
    <w:rsid w:val="00695922"/>
    <w:rsid w:val="00695C31"/>
    <w:rsid w:val="00695DC4"/>
    <w:rsid w:val="006962BF"/>
    <w:rsid w:val="00696945"/>
    <w:rsid w:val="0069694F"/>
    <w:rsid w:val="00696C02"/>
    <w:rsid w:val="00696DBA"/>
    <w:rsid w:val="00697BA0"/>
    <w:rsid w:val="006A02DF"/>
    <w:rsid w:val="006A09D8"/>
    <w:rsid w:val="006A0EB8"/>
    <w:rsid w:val="006A201C"/>
    <w:rsid w:val="006A2370"/>
    <w:rsid w:val="006A258B"/>
    <w:rsid w:val="006A28B3"/>
    <w:rsid w:val="006A318E"/>
    <w:rsid w:val="006A38F6"/>
    <w:rsid w:val="006A47ED"/>
    <w:rsid w:val="006A4C75"/>
    <w:rsid w:val="006A5237"/>
    <w:rsid w:val="006A5653"/>
    <w:rsid w:val="006A5AEC"/>
    <w:rsid w:val="006A5D84"/>
    <w:rsid w:val="006A6196"/>
    <w:rsid w:val="006A6A15"/>
    <w:rsid w:val="006A6D40"/>
    <w:rsid w:val="006A6DC5"/>
    <w:rsid w:val="006B00E8"/>
    <w:rsid w:val="006B0D0C"/>
    <w:rsid w:val="006B0E55"/>
    <w:rsid w:val="006B114D"/>
    <w:rsid w:val="006B16AB"/>
    <w:rsid w:val="006B1B11"/>
    <w:rsid w:val="006B20B4"/>
    <w:rsid w:val="006B2972"/>
    <w:rsid w:val="006B337C"/>
    <w:rsid w:val="006B34D0"/>
    <w:rsid w:val="006B39D3"/>
    <w:rsid w:val="006B4261"/>
    <w:rsid w:val="006B4B12"/>
    <w:rsid w:val="006B4DCE"/>
    <w:rsid w:val="006B5AC8"/>
    <w:rsid w:val="006B5DFC"/>
    <w:rsid w:val="006B734C"/>
    <w:rsid w:val="006B78DB"/>
    <w:rsid w:val="006B7C41"/>
    <w:rsid w:val="006C0536"/>
    <w:rsid w:val="006C0E33"/>
    <w:rsid w:val="006C0F9A"/>
    <w:rsid w:val="006C100C"/>
    <w:rsid w:val="006C102C"/>
    <w:rsid w:val="006C19C5"/>
    <w:rsid w:val="006C1DD9"/>
    <w:rsid w:val="006C2483"/>
    <w:rsid w:val="006C2AB5"/>
    <w:rsid w:val="006C2ABB"/>
    <w:rsid w:val="006C3662"/>
    <w:rsid w:val="006C36CF"/>
    <w:rsid w:val="006C3915"/>
    <w:rsid w:val="006C40F5"/>
    <w:rsid w:val="006C4266"/>
    <w:rsid w:val="006C474C"/>
    <w:rsid w:val="006C4F21"/>
    <w:rsid w:val="006C4F37"/>
    <w:rsid w:val="006C5243"/>
    <w:rsid w:val="006C526C"/>
    <w:rsid w:val="006C5F29"/>
    <w:rsid w:val="006C6251"/>
    <w:rsid w:val="006C6DF4"/>
    <w:rsid w:val="006C6EDE"/>
    <w:rsid w:val="006C76A8"/>
    <w:rsid w:val="006C7A73"/>
    <w:rsid w:val="006C7DB2"/>
    <w:rsid w:val="006D05D4"/>
    <w:rsid w:val="006D0B34"/>
    <w:rsid w:val="006D1044"/>
    <w:rsid w:val="006D1552"/>
    <w:rsid w:val="006D15C9"/>
    <w:rsid w:val="006D1A58"/>
    <w:rsid w:val="006D1EE0"/>
    <w:rsid w:val="006D1EE6"/>
    <w:rsid w:val="006D1F2E"/>
    <w:rsid w:val="006D242D"/>
    <w:rsid w:val="006D2C89"/>
    <w:rsid w:val="006D3CCB"/>
    <w:rsid w:val="006D46EF"/>
    <w:rsid w:val="006D4D1B"/>
    <w:rsid w:val="006D5D34"/>
    <w:rsid w:val="006D6149"/>
    <w:rsid w:val="006D645E"/>
    <w:rsid w:val="006D6A0D"/>
    <w:rsid w:val="006D74D1"/>
    <w:rsid w:val="006D7FBE"/>
    <w:rsid w:val="006E0B26"/>
    <w:rsid w:val="006E1300"/>
    <w:rsid w:val="006E15B6"/>
    <w:rsid w:val="006E188C"/>
    <w:rsid w:val="006E1A7A"/>
    <w:rsid w:val="006E1FA6"/>
    <w:rsid w:val="006E3FCD"/>
    <w:rsid w:val="006E41AE"/>
    <w:rsid w:val="006E4AC2"/>
    <w:rsid w:val="006E5643"/>
    <w:rsid w:val="006E56B3"/>
    <w:rsid w:val="006E624C"/>
    <w:rsid w:val="006E63B8"/>
    <w:rsid w:val="006E7152"/>
    <w:rsid w:val="006E7BB9"/>
    <w:rsid w:val="006F046C"/>
    <w:rsid w:val="006F14C4"/>
    <w:rsid w:val="006F1926"/>
    <w:rsid w:val="006F19C6"/>
    <w:rsid w:val="006F1DFE"/>
    <w:rsid w:val="006F2C1A"/>
    <w:rsid w:val="006F2D04"/>
    <w:rsid w:val="006F3E9A"/>
    <w:rsid w:val="006F41A2"/>
    <w:rsid w:val="006F4F09"/>
    <w:rsid w:val="006F53ED"/>
    <w:rsid w:val="006F5EF7"/>
    <w:rsid w:val="006F5F6E"/>
    <w:rsid w:val="006F664B"/>
    <w:rsid w:val="006F67D2"/>
    <w:rsid w:val="006F6889"/>
    <w:rsid w:val="006F6C3B"/>
    <w:rsid w:val="006F6C85"/>
    <w:rsid w:val="006F7C32"/>
    <w:rsid w:val="006F7CEF"/>
    <w:rsid w:val="00700012"/>
    <w:rsid w:val="00700A76"/>
    <w:rsid w:val="00701899"/>
    <w:rsid w:val="00701BD3"/>
    <w:rsid w:val="0070218D"/>
    <w:rsid w:val="00702908"/>
    <w:rsid w:val="00702AC4"/>
    <w:rsid w:val="00702DF4"/>
    <w:rsid w:val="00702E9A"/>
    <w:rsid w:val="00703354"/>
    <w:rsid w:val="00704057"/>
    <w:rsid w:val="007044F8"/>
    <w:rsid w:val="007055D7"/>
    <w:rsid w:val="00705815"/>
    <w:rsid w:val="0070599A"/>
    <w:rsid w:val="00705A7F"/>
    <w:rsid w:val="00706136"/>
    <w:rsid w:val="00706569"/>
    <w:rsid w:val="00706641"/>
    <w:rsid w:val="00706D90"/>
    <w:rsid w:val="00706E76"/>
    <w:rsid w:val="007073BA"/>
    <w:rsid w:val="007101B8"/>
    <w:rsid w:val="00710320"/>
    <w:rsid w:val="007106FC"/>
    <w:rsid w:val="00710817"/>
    <w:rsid w:val="00710B27"/>
    <w:rsid w:val="007111E6"/>
    <w:rsid w:val="007112F2"/>
    <w:rsid w:val="00711519"/>
    <w:rsid w:val="00711FF0"/>
    <w:rsid w:val="00712346"/>
    <w:rsid w:val="00712414"/>
    <w:rsid w:val="00712B30"/>
    <w:rsid w:val="00712F0C"/>
    <w:rsid w:val="007131CF"/>
    <w:rsid w:val="007134B1"/>
    <w:rsid w:val="0071399D"/>
    <w:rsid w:val="00713A5A"/>
    <w:rsid w:val="00714259"/>
    <w:rsid w:val="0071430E"/>
    <w:rsid w:val="00714E19"/>
    <w:rsid w:val="0071535F"/>
    <w:rsid w:val="007153CE"/>
    <w:rsid w:val="00715575"/>
    <w:rsid w:val="0071687F"/>
    <w:rsid w:val="00716C1E"/>
    <w:rsid w:val="00717886"/>
    <w:rsid w:val="007213B7"/>
    <w:rsid w:val="0072186A"/>
    <w:rsid w:val="00721CF6"/>
    <w:rsid w:val="0072211B"/>
    <w:rsid w:val="007224C5"/>
    <w:rsid w:val="0072252C"/>
    <w:rsid w:val="00723104"/>
    <w:rsid w:val="00723941"/>
    <w:rsid w:val="007243EE"/>
    <w:rsid w:val="007246AE"/>
    <w:rsid w:val="0072498A"/>
    <w:rsid w:val="00724DA4"/>
    <w:rsid w:val="00725193"/>
    <w:rsid w:val="00725ABF"/>
    <w:rsid w:val="00725F52"/>
    <w:rsid w:val="007269B0"/>
    <w:rsid w:val="007269EF"/>
    <w:rsid w:val="00726A05"/>
    <w:rsid w:val="00726A61"/>
    <w:rsid w:val="00726FA6"/>
    <w:rsid w:val="007271C5"/>
    <w:rsid w:val="007273ED"/>
    <w:rsid w:val="007301D0"/>
    <w:rsid w:val="0073025B"/>
    <w:rsid w:val="0073051B"/>
    <w:rsid w:val="0073104A"/>
    <w:rsid w:val="007312B1"/>
    <w:rsid w:val="007314DA"/>
    <w:rsid w:val="00731552"/>
    <w:rsid w:val="00731CBD"/>
    <w:rsid w:val="00731D0C"/>
    <w:rsid w:val="00731E75"/>
    <w:rsid w:val="007320BF"/>
    <w:rsid w:val="0073212E"/>
    <w:rsid w:val="007324C4"/>
    <w:rsid w:val="00732594"/>
    <w:rsid w:val="0073323A"/>
    <w:rsid w:val="00733447"/>
    <w:rsid w:val="00733C32"/>
    <w:rsid w:val="007348F4"/>
    <w:rsid w:val="00735047"/>
    <w:rsid w:val="007354EB"/>
    <w:rsid w:val="00737702"/>
    <w:rsid w:val="007377BD"/>
    <w:rsid w:val="00737EE9"/>
    <w:rsid w:val="00740CEE"/>
    <w:rsid w:val="007413D5"/>
    <w:rsid w:val="0074163F"/>
    <w:rsid w:val="0074168D"/>
    <w:rsid w:val="00741709"/>
    <w:rsid w:val="00741930"/>
    <w:rsid w:val="00741F42"/>
    <w:rsid w:val="00742238"/>
    <w:rsid w:val="0074255C"/>
    <w:rsid w:val="007425D2"/>
    <w:rsid w:val="00743D02"/>
    <w:rsid w:val="00744369"/>
    <w:rsid w:val="007447A7"/>
    <w:rsid w:val="00744B6D"/>
    <w:rsid w:val="00744EC0"/>
    <w:rsid w:val="00745725"/>
    <w:rsid w:val="00745727"/>
    <w:rsid w:val="007462EC"/>
    <w:rsid w:val="007468DF"/>
    <w:rsid w:val="00747549"/>
    <w:rsid w:val="00747644"/>
    <w:rsid w:val="00747C30"/>
    <w:rsid w:val="00747F0C"/>
    <w:rsid w:val="00747F50"/>
    <w:rsid w:val="0075033A"/>
    <w:rsid w:val="007516EB"/>
    <w:rsid w:val="00751ABB"/>
    <w:rsid w:val="00752698"/>
    <w:rsid w:val="007534D1"/>
    <w:rsid w:val="00754197"/>
    <w:rsid w:val="007544A9"/>
    <w:rsid w:val="00754E86"/>
    <w:rsid w:val="00755D10"/>
    <w:rsid w:val="00756085"/>
    <w:rsid w:val="00756A8B"/>
    <w:rsid w:val="0075742F"/>
    <w:rsid w:val="0075753A"/>
    <w:rsid w:val="007575F7"/>
    <w:rsid w:val="007577F2"/>
    <w:rsid w:val="00760106"/>
    <w:rsid w:val="007603BC"/>
    <w:rsid w:val="00760613"/>
    <w:rsid w:val="00760CF2"/>
    <w:rsid w:val="0076121A"/>
    <w:rsid w:val="00761D54"/>
    <w:rsid w:val="00762A6E"/>
    <w:rsid w:val="007636DC"/>
    <w:rsid w:val="00763D5D"/>
    <w:rsid w:val="00763FC0"/>
    <w:rsid w:val="00764825"/>
    <w:rsid w:val="00764AF3"/>
    <w:rsid w:val="00764E6C"/>
    <w:rsid w:val="0076568F"/>
    <w:rsid w:val="00766338"/>
    <w:rsid w:val="00766447"/>
    <w:rsid w:val="007678D3"/>
    <w:rsid w:val="00770112"/>
    <w:rsid w:val="00770C61"/>
    <w:rsid w:val="00770E20"/>
    <w:rsid w:val="00770EA3"/>
    <w:rsid w:val="00771102"/>
    <w:rsid w:val="007712FB"/>
    <w:rsid w:val="007715CA"/>
    <w:rsid w:val="00771610"/>
    <w:rsid w:val="00771623"/>
    <w:rsid w:val="0077176D"/>
    <w:rsid w:val="00771F34"/>
    <w:rsid w:val="00772353"/>
    <w:rsid w:val="00772C40"/>
    <w:rsid w:val="007731CA"/>
    <w:rsid w:val="007731D0"/>
    <w:rsid w:val="00773637"/>
    <w:rsid w:val="0077384D"/>
    <w:rsid w:val="007738DE"/>
    <w:rsid w:val="00773DD1"/>
    <w:rsid w:val="00774A00"/>
    <w:rsid w:val="00774AB7"/>
    <w:rsid w:val="00774C86"/>
    <w:rsid w:val="00774D90"/>
    <w:rsid w:val="00775411"/>
    <w:rsid w:val="007757C0"/>
    <w:rsid w:val="00775B8E"/>
    <w:rsid w:val="00775BAB"/>
    <w:rsid w:val="00775E20"/>
    <w:rsid w:val="00776137"/>
    <w:rsid w:val="00776E9F"/>
    <w:rsid w:val="007777E6"/>
    <w:rsid w:val="00777AA1"/>
    <w:rsid w:val="00777B9D"/>
    <w:rsid w:val="00780468"/>
    <w:rsid w:val="00780F6E"/>
    <w:rsid w:val="007818AF"/>
    <w:rsid w:val="00781D22"/>
    <w:rsid w:val="007820C7"/>
    <w:rsid w:val="00782746"/>
    <w:rsid w:val="00783C7F"/>
    <w:rsid w:val="00784E16"/>
    <w:rsid w:val="00785582"/>
    <w:rsid w:val="00785592"/>
    <w:rsid w:val="00785C64"/>
    <w:rsid w:val="0078601C"/>
    <w:rsid w:val="0078611F"/>
    <w:rsid w:val="0078654F"/>
    <w:rsid w:val="00786793"/>
    <w:rsid w:val="00786DC6"/>
    <w:rsid w:val="00787CA4"/>
    <w:rsid w:val="00790187"/>
    <w:rsid w:val="007905EF"/>
    <w:rsid w:val="0079066E"/>
    <w:rsid w:val="0079149E"/>
    <w:rsid w:val="00793395"/>
    <w:rsid w:val="0079355F"/>
    <w:rsid w:val="007940EB"/>
    <w:rsid w:val="007942A5"/>
    <w:rsid w:val="00794F69"/>
    <w:rsid w:val="00795041"/>
    <w:rsid w:val="007953D7"/>
    <w:rsid w:val="00795D8B"/>
    <w:rsid w:val="00795EC3"/>
    <w:rsid w:val="007966C5"/>
    <w:rsid w:val="00796799"/>
    <w:rsid w:val="00796928"/>
    <w:rsid w:val="007969DD"/>
    <w:rsid w:val="0079725B"/>
    <w:rsid w:val="007972F9"/>
    <w:rsid w:val="0079750F"/>
    <w:rsid w:val="00797742"/>
    <w:rsid w:val="007977C1"/>
    <w:rsid w:val="007A042F"/>
    <w:rsid w:val="007A080C"/>
    <w:rsid w:val="007A092F"/>
    <w:rsid w:val="007A0B4A"/>
    <w:rsid w:val="007A1111"/>
    <w:rsid w:val="007A17C4"/>
    <w:rsid w:val="007A1A29"/>
    <w:rsid w:val="007A2C79"/>
    <w:rsid w:val="007A3327"/>
    <w:rsid w:val="007A402F"/>
    <w:rsid w:val="007A4051"/>
    <w:rsid w:val="007A440D"/>
    <w:rsid w:val="007A46F9"/>
    <w:rsid w:val="007A504D"/>
    <w:rsid w:val="007A51FD"/>
    <w:rsid w:val="007A587F"/>
    <w:rsid w:val="007A61B8"/>
    <w:rsid w:val="007A7090"/>
    <w:rsid w:val="007A7163"/>
    <w:rsid w:val="007A71B0"/>
    <w:rsid w:val="007A75FE"/>
    <w:rsid w:val="007A7C4C"/>
    <w:rsid w:val="007B015B"/>
    <w:rsid w:val="007B138D"/>
    <w:rsid w:val="007B16A7"/>
    <w:rsid w:val="007B1CA2"/>
    <w:rsid w:val="007B1FE4"/>
    <w:rsid w:val="007B206D"/>
    <w:rsid w:val="007B251B"/>
    <w:rsid w:val="007B26A7"/>
    <w:rsid w:val="007B29A2"/>
    <w:rsid w:val="007B2A5E"/>
    <w:rsid w:val="007B361C"/>
    <w:rsid w:val="007B397F"/>
    <w:rsid w:val="007B3F77"/>
    <w:rsid w:val="007B401D"/>
    <w:rsid w:val="007B4412"/>
    <w:rsid w:val="007B457F"/>
    <w:rsid w:val="007B4761"/>
    <w:rsid w:val="007B489E"/>
    <w:rsid w:val="007B4B7F"/>
    <w:rsid w:val="007B5F9E"/>
    <w:rsid w:val="007B5FCE"/>
    <w:rsid w:val="007B6123"/>
    <w:rsid w:val="007B6731"/>
    <w:rsid w:val="007B6B31"/>
    <w:rsid w:val="007B6FE1"/>
    <w:rsid w:val="007B70E5"/>
    <w:rsid w:val="007B7250"/>
    <w:rsid w:val="007B787F"/>
    <w:rsid w:val="007C0153"/>
    <w:rsid w:val="007C088D"/>
    <w:rsid w:val="007C1176"/>
    <w:rsid w:val="007C14A6"/>
    <w:rsid w:val="007C1598"/>
    <w:rsid w:val="007C15AF"/>
    <w:rsid w:val="007C1F48"/>
    <w:rsid w:val="007C21CB"/>
    <w:rsid w:val="007C2260"/>
    <w:rsid w:val="007C29BF"/>
    <w:rsid w:val="007C2ABA"/>
    <w:rsid w:val="007C3730"/>
    <w:rsid w:val="007C3A02"/>
    <w:rsid w:val="007C4622"/>
    <w:rsid w:val="007C4C39"/>
    <w:rsid w:val="007C5775"/>
    <w:rsid w:val="007C637E"/>
    <w:rsid w:val="007C68B3"/>
    <w:rsid w:val="007C7AAF"/>
    <w:rsid w:val="007C7DC2"/>
    <w:rsid w:val="007D1041"/>
    <w:rsid w:val="007D12CD"/>
    <w:rsid w:val="007D17B1"/>
    <w:rsid w:val="007D19B7"/>
    <w:rsid w:val="007D1ADC"/>
    <w:rsid w:val="007D1D05"/>
    <w:rsid w:val="007D2454"/>
    <w:rsid w:val="007D2938"/>
    <w:rsid w:val="007D2C15"/>
    <w:rsid w:val="007D312A"/>
    <w:rsid w:val="007D40F9"/>
    <w:rsid w:val="007D468F"/>
    <w:rsid w:val="007D4829"/>
    <w:rsid w:val="007D514B"/>
    <w:rsid w:val="007D5980"/>
    <w:rsid w:val="007D5D32"/>
    <w:rsid w:val="007D5EC5"/>
    <w:rsid w:val="007D60BA"/>
    <w:rsid w:val="007D69E0"/>
    <w:rsid w:val="007D7313"/>
    <w:rsid w:val="007D7A8D"/>
    <w:rsid w:val="007E0A9F"/>
    <w:rsid w:val="007E0BD1"/>
    <w:rsid w:val="007E1570"/>
    <w:rsid w:val="007E1B2C"/>
    <w:rsid w:val="007E242C"/>
    <w:rsid w:val="007E30C9"/>
    <w:rsid w:val="007E3B8E"/>
    <w:rsid w:val="007E3E58"/>
    <w:rsid w:val="007E3F34"/>
    <w:rsid w:val="007E4315"/>
    <w:rsid w:val="007E4380"/>
    <w:rsid w:val="007E493F"/>
    <w:rsid w:val="007E517A"/>
    <w:rsid w:val="007E51F0"/>
    <w:rsid w:val="007E53B6"/>
    <w:rsid w:val="007E549D"/>
    <w:rsid w:val="007E5D8C"/>
    <w:rsid w:val="007E5EC5"/>
    <w:rsid w:val="007E6016"/>
    <w:rsid w:val="007E689E"/>
    <w:rsid w:val="007E6B89"/>
    <w:rsid w:val="007E70BB"/>
    <w:rsid w:val="007E73D5"/>
    <w:rsid w:val="007E759C"/>
    <w:rsid w:val="007E77E5"/>
    <w:rsid w:val="007E7CF4"/>
    <w:rsid w:val="007F041B"/>
    <w:rsid w:val="007F0A98"/>
    <w:rsid w:val="007F18DA"/>
    <w:rsid w:val="007F1B93"/>
    <w:rsid w:val="007F1D2E"/>
    <w:rsid w:val="007F27C5"/>
    <w:rsid w:val="007F29C5"/>
    <w:rsid w:val="007F33C8"/>
    <w:rsid w:val="007F3530"/>
    <w:rsid w:val="007F3AA6"/>
    <w:rsid w:val="007F3E85"/>
    <w:rsid w:val="007F4309"/>
    <w:rsid w:val="007F4898"/>
    <w:rsid w:val="007F4FE4"/>
    <w:rsid w:val="007F500C"/>
    <w:rsid w:val="007F55ED"/>
    <w:rsid w:val="007F6042"/>
    <w:rsid w:val="007F6368"/>
    <w:rsid w:val="007F6537"/>
    <w:rsid w:val="007F7846"/>
    <w:rsid w:val="007F7918"/>
    <w:rsid w:val="008000F8"/>
    <w:rsid w:val="0080302E"/>
    <w:rsid w:val="0080336C"/>
    <w:rsid w:val="00803401"/>
    <w:rsid w:val="00804238"/>
    <w:rsid w:val="008043F5"/>
    <w:rsid w:val="00805790"/>
    <w:rsid w:val="008057ED"/>
    <w:rsid w:val="00805BD7"/>
    <w:rsid w:val="0080607D"/>
    <w:rsid w:val="00806592"/>
    <w:rsid w:val="008068FC"/>
    <w:rsid w:val="00806A33"/>
    <w:rsid w:val="00806EC1"/>
    <w:rsid w:val="008077AB"/>
    <w:rsid w:val="00807BF7"/>
    <w:rsid w:val="00807E19"/>
    <w:rsid w:val="00810700"/>
    <w:rsid w:val="00810CFE"/>
    <w:rsid w:val="00811217"/>
    <w:rsid w:val="00811709"/>
    <w:rsid w:val="00811801"/>
    <w:rsid w:val="00811999"/>
    <w:rsid w:val="00811DC6"/>
    <w:rsid w:val="00812274"/>
    <w:rsid w:val="008127D5"/>
    <w:rsid w:val="00812C7F"/>
    <w:rsid w:val="00812DED"/>
    <w:rsid w:val="008135F2"/>
    <w:rsid w:val="00813C5A"/>
    <w:rsid w:val="008153FF"/>
    <w:rsid w:val="00815444"/>
    <w:rsid w:val="008156B8"/>
    <w:rsid w:val="008163E1"/>
    <w:rsid w:val="00816432"/>
    <w:rsid w:val="008168D9"/>
    <w:rsid w:val="00816950"/>
    <w:rsid w:val="008173E4"/>
    <w:rsid w:val="00817E9F"/>
    <w:rsid w:val="008201B4"/>
    <w:rsid w:val="00821059"/>
    <w:rsid w:val="00821A6A"/>
    <w:rsid w:val="00821BBD"/>
    <w:rsid w:val="00821E14"/>
    <w:rsid w:val="00821F71"/>
    <w:rsid w:val="0082293C"/>
    <w:rsid w:val="00823272"/>
    <w:rsid w:val="00823689"/>
    <w:rsid w:val="00824099"/>
    <w:rsid w:val="00824474"/>
    <w:rsid w:val="00824730"/>
    <w:rsid w:val="00824BF4"/>
    <w:rsid w:val="00824E3A"/>
    <w:rsid w:val="00826829"/>
    <w:rsid w:val="00826C5B"/>
    <w:rsid w:val="008272A0"/>
    <w:rsid w:val="0082786B"/>
    <w:rsid w:val="008303C3"/>
    <w:rsid w:val="008309C6"/>
    <w:rsid w:val="00830A71"/>
    <w:rsid w:val="00830C2E"/>
    <w:rsid w:val="008317A1"/>
    <w:rsid w:val="00832D27"/>
    <w:rsid w:val="0083308A"/>
    <w:rsid w:val="008339AE"/>
    <w:rsid w:val="008345A3"/>
    <w:rsid w:val="00835EC5"/>
    <w:rsid w:val="00836838"/>
    <w:rsid w:val="00836B63"/>
    <w:rsid w:val="008370A0"/>
    <w:rsid w:val="00837D01"/>
    <w:rsid w:val="0084154D"/>
    <w:rsid w:val="0084180A"/>
    <w:rsid w:val="008430DD"/>
    <w:rsid w:val="00843B6D"/>
    <w:rsid w:val="0084405D"/>
    <w:rsid w:val="0084480E"/>
    <w:rsid w:val="00844984"/>
    <w:rsid w:val="00844B50"/>
    <w:rsid w:val="00844BB1"/>
    <w:rsid w:val="008453D1"/>
    <w:rsid w:val="00845507"/>
    <w:rsid w:val="008467A7"/>
    <w:rsid w:val="00846BBA"/>
    <w:rsid w:val="008473B9"/>
    <w:rsid w:val="0084747A"/>
    <w:rsid w:val="00847C41"/>
    <w:rsid w:val="00847C97"/>
    <w:rsid w:val="00850195"/>
    <w:rsid w:val="00850C8E"/>
    <w:rsid w:val="00850CE6"/>
    <w:rsid w:val="00850EB7"/>
    <w:rsid w:val="00850ECC"/>
    <w:rsid w:val="008510DB"/>
    <w:rsid w:val="008514CA"/>
    <w:rsid w:val="00851971"/>
    <w:rsid w:val="00852241"/>
    <w:rsid w:val="00852347"/>
    <w:rsid w:val="008524F3"/>
    <w:rsid w:val="00852673"/>
    <w:rsid w:val="00852B1B"/>
    <w:rsid w:val="008534A6"/>
    <w:rsid w:val="008535D1"/>
    <w:rsid w:val="00853A02"/>
    <w:rsid w:val="00853C27"/>
    <w:rsid w:val="00853F90"/>
    <w:rsid w:val="008545FD"/>
    <w:rsid w:val="0085493C"/>
    <w:rsid w:val="00854D9E"/>
    <w:rsid w:val="008550BA"/>
    <w:rsid w:val="00855D83"/>
    <w:rsid w:val="00856289"/>
    <w:rsid w:val="008563E1"/>
    <w:rsid w:val="00856546"/>
    <w:rsid w:val="00856AE9"/>
    <w:rsid w:val="00856DED"/>
    <w:rsid w:val="00857061"/>
    <w:rsid w:val="00857818"/>
    <w:rsid w:val="008578D7"/>
    <w:rsid w:val="008579CB"/>
    <w:rsid w:val="00857E39"/>
    <w:rsid w:val="00857E9B"/>
    <w:rsid w:val="00857F61"/>
    <w:rsid w:val="00860161"/>
    <w:rsid w:val="00860E54"/>
    <w:rsid w:val="008611C4"/>
    <w:rsid w:val="008616DB"/>
    <w:rsid w:val="00861748"/>
    <w:rsid w:val="008617B4"/>
    <w:rsid w:val="0086190C"/>
    <w:rsid w:val="0086223C"/>
    <w:rsid w:val="00862DD8"/>
    <w:rsid w:val="008635FE"/>
    <w:rsid w:val="00863B57"/>
    <w:rsid w:val="00863C68"/>
    <w:rsid w:val="00864132"/>
    <w:rsid w:val="00864433"/>
    <w:rsid w:val="0086446E"/>
    <w:rsid w:val="0086469A"/>
    <w:rsid w:val="00864FA1"/>
    <w:rsid w:val="00865BD5"/>
    <w:rsid w:val="00865D02"/>
    <w:rsid w:val="00865F82"/>
    <w:rsid w:val="00866870"/>
    <w:rsid w:val="00866B87"/>
    <w:rsid w:val="008674D7"/>
    <w:rsid w:val="008679F6"/>
    <w:rsid w:val="00867A62"/>
    <w:rsid w:val="00867C0B"/>
    <w:rsid w:val="00867ED3"/>
    <w:rsid w:val="00870177"/>
    <w:rsid w:val="00870231"/>
    <w:rsid w:val="008708B8"/>
    <w:rsid w:val="00870F69"/>
    <w:rsid w:val="00871086"/>
    <w:rsid w:val="00871380"/>
    <w:rsid w:val="00871AEE"/>
    <w:rsid w:val="00871BC1"/>
    <w:rsid w:val="00871C92"/>
    <w:rsid w:val="00871E9B"/>
    <w:rsid w:val="008728E8"/>
    <w:rsid w:val="00872E55"/>
    <w:rsid w:val="00872F60"/>
    <w:rsid w:val="00873053"/>
    <w:rsid w:val="00873724"/>
    <w:rsid w:val="00873751"/>
    <w:rsid w:val="0087381E"/>
    <w:rsid w:val="00873A26"/>
    <w:rsid w:val="00873E6C"/>
    <w:rsid w:val="0087411D"/>
    <w:rsid w:val="00874423"/>
    <w:rsid w:val="0087479B"/>
    <w:rsid w:val="0087479F"/>
    <w:rsid w:val="00874978"/>
    <w:rsid w:val="00874D64"/>
    <w:rsid w:val="00874D66"/>
    <w:rsid w:val="00874D93"/>
    <w:rsid w:val="0087553A"/>
    <w:rsid w:val="008755A1"/>
    <w:rsid w:val="008759E0"/>
    <w:rsid w:val="0087627E"/>
    <w:rsid w:val="00876970"/>
    <w:rsid w:val="00876BD1"/>
    <w:rsid w:val="00876E9B"/>
    <w:rsid w:val="00876EF4"/>
    <w:rsid w:val="0087708A"/>
    <w:rsid w:val="008774B2"/>
    <w:rsid w:val="00877556"/>
    <w:rsid w:val="00877A60"/>
    <w:rsid w:val="00877EDC"/>
    <w:rsid w:val="008809BE"/>
    <w:rsid w:val="00880A74"/>
    <w:rsid w:val="008821CA"/>
    <w:rsid w:val="0088222C"/>
    <w:rsid w:val="00882647"/>
    <w:rsid w:val="008826A2"/>
    <w:rsid w:val="008827AA"/>
    <w:rsid w:val="00883109"/>
    <w:rsid w:val="0088477B"/>
    <w:rsid w:val="00884C1A"/>
    <w:rsid w:val="00884DC9"/>
    <w:rsid w:val="00886802"/>
    <w:rsid w:val="0088718E"/>
    <w:rsid w:val="00887B98"/>
    <w:rsid w:val="00887C3E"/>
    <w:rsid w:val="00890FC6"/>
    <w:rsid w:val="008911A9"/>
    <w:rsid w:val="008914F4"/>
    <w:rsid w:val="00891877"/>
    <w:rsid w:val="00891CFA"/>
    <w:rsid w:val="00892538"/>
    <w:rsid w:val="00892F00"/>
    <w:rsid w:val="008955E9"/>
    <w:rsid w:val="00895BB7"/>
    <w:rsid w:val="00895F51"/>
    <w:rsid w:val="00896291"/>
    <w:rsid w:val="00897839"/>
    <w:rsid w:val="00897866"/>
    <w:rsid w:val="00897B76"/>
    <w:rsid w:val="00897D70"/>
    <w:rsid w:val="008A019B"/>
    <w:rsid w:val="008A0257"/>
    <w:rsid w:val="008A03E4"/>
    <w:rsid w:val="008A0480"/>
    <w:rsid w:val="008A0DB4"/>
    <w:rsid w:val="008A0EF4"/>
    <w:rsid w:val="008A118A"/>
    <w:rsid w:val="008A1D7B"/>
    <w:rsid w:val="008A1F4F"/>
    <w:rsid w:val="008A22F7"/>
    <w:rsid w:val="008A246F"/>
    <w:rsid w:val="008A3130"/>
    <w:rsid w:val="008A3287"/>
    <w:rsid w:val="008A3349"/>
    <w:rsid w:val="008A377B"/>
    <w:rsid w:val="008A41EC"/>
    <w:rsid w:val="008A47F4"/>
    <w:rsid w:val="008A4EA0"/>
    <w:rsid w:val="008A4F65"/>
    <w:rsid w:val="008A504A"/>
    <w:rsid w:val="008A64AE"/>
    <w:rsid w:val="008A6DC7"/>
    <w:rsid w:val="008A7C34"/>
    <w:rsid w:val="008B054D"/>
    <w:rsid w:val="008B0D2A"/>
    <w:rsid w:val="008B1136"/>
    <w:rsid w:val="008B1C06"/>
    <w:rsid w:val="008B1E89"/>
    <w:rsid w:val="008B1EFC"/>
    <w:rsid w:val="008B22F5"/>
    <w:rsid w:val="008B276A"/>
    <w:rsid w:val="008B36F2"/>
    <w:rsid w:val="008B454A"/>
    <w:rsid w:val="008B4EBE"/>
    <w:rsid w:val="008B5308"/>
    <w:rsid w:val="008B5449"/>
    <w:rsid w:val="008B5D02"/>
    <w:rsid w:val="008B62A4"/>
    <w:rsid w:val="008B6400"/>
    <w:rsid w:val="008B64A4"/>
    <w:rsid w:val="008B6B76"/>
    <w:rsid w:val="008B740A"/>
    <w:rsid w:val="008B7A84"/>
    <w:rsid w:val="008B7C19"/>
    <w:rsid w:val="008C03E8"/>
    <w:rsid w:val="008C047B"/>
    <w:rsid w:val="008C0AC3"/>
    <w:rsid w:val="008C0E9A"/>
    <w:rsid w:val="008C17D1"/>
    <w:rsid w:val="008C1A55"/>
    <w:rsid w:val="008C1E86"/>
    <w:rsid w:val="008C2044"/>
    <w:rsid w:val="008C25C1"/>
    <w:rsid w:val="008C28C9"/>
    <w:rsid w:val="008C30F6"/>
    <w:rsid w:val="008C3A5C"/>
    <w:rsid w:val="008C4345"/>
    <w:rsid w:val="008C4432"/>
    <w:rsid w:val="008C4FCD"/>
    <w:rsid w:val="008C52E9"/>
    <w:rsid w:val="008C64C7"/>
    <w:rsid w:val="008C69F9"/>
    <w:rsid w:val="008C6F67"/>
    <w:rsid w:val="008C7812"/>
    <w:rsid w:val="008C78FB"/>
    <w:rsid w:val="008C7E4B"/>
    <w:rsid w:val="008C7F4A"/>
    <w:rsid w:val="008D0F60"/>
    <w:rsid w:val="008D13E8"/>
    <w:rsid w:val="008D15EE"/>
    <w:rsid w:val="008D15F2"/>
    <w:rsid w:val="008D19BD"/>
    <w:rsid w:val="008D241B"/>
    <w:rsid w:val="008D25DE"/>
    <w:rsid w:val="008D2BFF"/>
    <w:rsid w:val="008D2F38"/>
    <w:rsid w:val="008D35D5"/>
    <w:rsid w:val="008D3E0E"/>
    <w:rsid w:val="008D3FE0"/>
    <w:rsid w:val="008D4234"/>
    <w:rsid w:val="008D51FA"/>
    <w:rsid w:val="008D531B"/>
    <w:rsid w:val="008D5A53"/>
    <w:rsid w:val="008D6043"/>
    <w:rsid w:val="008D693B"/>
    <w:rsid w:val="008D6E2A"/>
    <w:rsid w:val="008D71BF"/>
    <w:rsid w:val="008D7A02"/>
    <w:rsid w:val="008E03B6"/>
    <w:rsid w:val="008E057E"/>
    <w:rsid w:val="008E06EF"/>
    <w:rsid w:val="008E0B5C"/>
    <w:rsid w:val="008E14AF"/>
    <w:rsid w:val="008E1579"/>
    <w:rsid w:val="008E1721"/>
    <w:rsid w:val="008E1E4E"/>
    <w:rsid w:val="008E1FDC"/>
    <w:rsid w:val="008E2131"/>
    <w:rsid w:val="008E234C"/>
    <w:rsid w:val="008E246B"/>
    <w:rsid w:val="008E267A"/>
    <w:rsid w:val="008E276C"/>
    <w:rsid w:val="008E351A"/>
    <w:rsid w:val="008E35E3"/>
    <w:rsid w:val="008E371A"/>
    <w:rsid w:val="008E468B"/>
    <w:rsid w:val="008E4726"/>
    <w:rsid w:val="008E4875"/>
    <w:rsid w:val="008E4A7A"/>
    <w:rsid w:val="008E5220"/>
    <w:rsid w:val="008E5524"/>
    <w:rsid w:val="008E6EAC"/>
    <w:rsid w:val="008E71AC"/>
    <w:rsid w:val="008E7279"/>
    <w:rsid w:val="008E7866"/>
    <w:rsid w:val="008E78CE"/>
    <w:rsid w:val="008E7AA4"/>
    <w:rsid w:val="008E7F7B"/>
    <w:rsid w:val="008F00FB"/>
    <w:rsid w:val="008F0CB9"/>
    <w:rsid w:val="008F0DCF"/>
    <w:rsid w:val="008F1B4B"/>
    <w:rsid w:val="008F1D0C"/>
    <w:rsid w:val="008F2122"/>
    <w:rsid w:val="008F2622"/>
    <w:rsid w:val="008F3A3D"/>
    <w:rsid w:val="008F3B9F"/>
    <w:rsid w:val="008F4879"/>
    <w:rsid w:val="008F4CD9"/>
    <w:rsid w:val="008F512B"/>
    <w:rsid w:val="008F55C0"/>
    <w:rsid w:val="008F65E9"/>
    <w:rsid w:val="008F65F5"/>
    <w:rsid w:val="008F6F37"/>
    <w:rsid w:val="008F7457"/>
    <w:rsid w:val="008F7679"/>
    <w:rsid w:val="00900057"/>
    <w:rsid w:val="00901866"/>
    <w:rsid w:val="00902C33"/>
    <w:rsid w:val="009033EF"/>
    <w:rsid w:val="00904162"/>
    <w:rsid w:val="00904877"/>
    <w:rsid w:val="009050E5"/>
    <w:rsid w:val="009057BB"/>
    <w:rsid w:val="00905CD4"/>
    <w:rsid w:val="00905DDC"/>
    <w:rsid w:val="00905E25"/>
    <w:rsid w:val="00905FA2"/>
    <w:rsid w:val="00907D98"/>
    <w:rsid w:val="0091022F"/>
    <w:rsid w:val="009106D4"/>
    <w:rsid w:val="0091109A"/>
    <w:rsid w:val="009113E6"/>
    <w:rsid w:val="00912402"/>
    <w:rsid w:val="00912823"/>
    <w:rsid w:val="009137E7"/>
    <w:rsid w:val="009137FA"/>
    <w:rsid w:val="00913CF9"/>
    <w:rsid w:val="009141E5"/>
    <w:rsid w:val="009141FA"/>
    <w:rsid w:val="009146B0"/>
    <w:rsid w:val="00914932"/>
    <w:rsid w:val="009149A0"/>
    <w:rsid w:val="00914E22"/>
    <w:rsid w:val="009151AC"/>
    <w:rsid w:val="0091520D"/>
    <w:rsid w:val="0091556F"/>
    <w:rsid w:val="00915B5F"/>
    <w:rsid w:val="00915DA0"/>
    <w:rsid w:val="00915EE1"/>
    <w:rsid w:val="009162C5"/>
    <w:rsid w:val="00917862"/>
    <w:rsid w:val="00920E9E"/>
    <w:rsid w:val="009210EA"/>
    <w:rsid w:val="009217B9"/>
    <w:rsid w:val="00921FDB"/>
    <w:rsid w:val="00922C69"/>
    <w:rsid w:val="00922DE3"/>
    <w:rsid w:val="00923066"/>
    <w:rsid w:val="009241E5"/>
    <w:rsid w:val="00924727"/>
    <w:rsid w:val="009249F8"/>
    <w:rsid w:val="00925902"/>
    <w:rsid w:val="00925C2A"/>
    <w:rsid w:val="00925D32"/>
    <w:rsid w:val="00926FA5"/>
    <w:rsid w:val="0092744E"/>
    <w:rsid w:val="009276DB"/>
    <w:rsid w:val="0092784D"/>
    <w:rsid w:val="00927867"/>
    <w:rsid w:val="00927E99"/>
    <w:rsid w:val="009305FC"/>
    <w:rsid w:val="00930E0A"/>
    <w:rsid w:val="009310E4"/>
    <w:rsid w:val="0093151B"/>
    <w:rsid w:val="00931551"/>
    <w:rsid w:val="00931607"/>
    <w:rsid w:val="00931A5C"/>
    <w:rsid w:val="00932D7D"/>
    <w:rsid w:val="00932E47"/>
    <w:rsid w:val="00933170"/>
    <w:rsid w:val="009338C7"/>
    <w:rsid w:val="00934358"/>
    <w:rsid w:val="009349A6"/>
    <w:rsid w:val="00934F2A"/>
    <w:rsid w:val="00935377"/>
    <w:rsid w:val="00935BB7"/>
    <w:rsid w:val="00935ED7"/>
    <w:rsid w:val="009365DA"/>
    <w:rsid w:val="009367C1"/>
    <w:rsid w:val="00937048"/>
    <w:rsid w:val="00937130"/>
    <w:rsid w:val="0093736A"/>
    <w:rsid w:val="00937AEE"/>
    <w:rsid w:val="00937AEF"/>
    <w:rsid w:val="009402F7"/>
    <w:rsid w:val="00940452"/>
    <w:rsid w:val="009404A5"/>
    <w:rsid w:val="00941028"/>
    <w:rsid w:val="0094126F"/>
    <w:rsid w:val="00941520"/>
    <w:rsid w:val="009422A6"/>
    <w:rsid w:val="00942C5C"/>
    <w:rsid w:val="00943165"/>
    <w:rsid w:val="009432EA"/>
    <w:rsid w:val="00943697"/>
    <w:rsid w:val="0094377F"/>
    <w:rsid w:val="00943A24"/>
    <w:rsid w:val="00944180"/>
    <w:rsid w:val="0094498E"/>
    <w:rsid w:val="00944CCF"/>
    <w:rsid w:val="00945750"/>
    <w:rsid w:val="009457D5"/>
    <w:rsid w:val="00945902"/>
    <w:rsid w:val="00945AA9"/>
    <w:rsid w:val="009464A3"/>
    <w:rsid w:val="00946D55"/>
    <w:rsid w:val="00947299"/>
    <w:rsid w:val="00947981"/>
    <w:rsid w:val="0095093C"/>
    <w:rsid w:val="00950DB5"/>
    <w:rsid w:val="00950E92"/>
    <w:rsid w:val="00951502"/>
    <w:rsid w:val="009519CE"/>
    <w:rsid w:val="009520BD"/>
    <w:rsid w:val="00952CDB"/>
    <w:rsid w:val="00952F2E"/>
    <w:rsid w:val="0095324E"/>
    <w:rsid w:val="0095330B"/>
    <w:rsid w:val="00953AA3"/>
    <w:rsid w:val="00954086"/>
    <w:rsid w:val="00954092"/>
    <w:rsid w:val="00954F7B"/>
    <w:rsid w:val="00955489"/>
    <w:rsid w:val="00955E26"/>
    <w:rsid w:val="0095706A"/>
    <w:rsid w:val="0095743C"/>
    <w:rsid w:val="009576D9"/>
    <w:rsid w:val="00957B04"/>
    <w:rsid w:val="00960A4E"/>
    <w:rsid w:val="00960B09"/>
    <w:rsid w:val="00960B26"/>
    <w:rsid w:val="00960B95"/>
    <w:rsid w:val="00960E60"/>
    <w:rsid w:val="00962098"/>
    <w:rsid w:val="0096233C"/>
    <w:rsid w:val="00962484"/>
    <w:rsid w:val="0096333A"/>
    <w:rsid w:val="00963D41"/>
    <w:rsid w:val="00963E5E"/>
    <w:rsid w:val="00964A11"/>
    <w:rsid w:val="00964E77"/>
    <w:rsid w:val="009669EE"/>
    <w:rsid w:val="00966C86"/>
    <w:rsid w:val="00966E57"/>
    <w:rsid w:val="00966F25"/>
    <w:rsid w:val="00967094"/>
    <w:rsid w:val="009673FD"/>
    <w:rsid w:val="00967C85"/>
    <w:rsid w:val="00967E0F"/>
    <w:rsid w:val="00967FF5"/>
    <w:rsid w:val="009706D6"/>
    <w:rsid w:val="00970BEF"/>
    <w:rsid w:val="00971240"/>
    <w:rsid w:val="00971B08"/>
    <w:rsid w:val="00971EC8"/>
    <w:rsid w:val="00971EE3"/>
    <w:rsid w:val="00972092"/>
    <w:rsid w:val="00972278"/>
    <w:rsid w:val="0097303A"/>
    <w:rsid w:val="009731D4"/>
    <w:rsid w:val="00973876"/>
    <w:rsid w:val="00973E06"/>
    <w:rsid w:val="00974162"/>
    <w:rsid w:val="00974684"/>
    <w:rsid w:val="00974B48"/>
    <w:rsid w:val="00976066"/>
    <w:rsid w:val="00976745"/>
    <w:rsid w:val="0097705B"/>
    <w:rsid w:val="009803B4"/>
    <w:rsid w:val="00980704"/>
    <w:rsid w:val="009807E0"/>
    <w:rsid w:val="009807E2"/>
    <w:rsid w:val="009809D7"/>
    <w:rsid w:val="009810FF"/>
    <w:rsid w:val="0098167D"/>
    <w:rsid w:val="0098183C"/>
    <w:rsid w:val="00981CFA"/>
    <w:rsid w:val="00982102"/>
    <w:rsid w:val="00982270"/>
    <w:rsid w:val="009826E6"/>
    <w:rsid w:val="00982993"/>
    <w:rsid w:val="00982A54"/>
    <w:rsid w:val="0098422D"/>
    <w:rsid w:val="0098492F"/>
    <w:rsid w:val="00984E8A"/>
    <w:rsid w:val="009859DC"/>
    <w:rsid w:val="00985FA5"/>
    <w:rsid w:val="00986283"/>
    <w:rsid w:val="00986309"/>
    <w:rsid w:val="00986C88"/>
    <w:rsid w:val="00987409"/>
    <w:rsid w:val="009875B8"/>
    <w:rsid w:val="00987760"/>
    <w:rsid w:val="00987EC7"/>
    <w:rsid w:val="0099009F"/>
    <w:rsid w:val="00990AE7"/>
    <w:rsid w:val="009911EE"/>
    <w:rsid w:val="009912F0"/>
    <w:rsid w:val="00991315"/>
    <w:rsid w:val="00991515"/>
    <w:rsid w:val="00991F27"/>
    <w:rsid w:val="00991F38"/>
    <w:rsid w:val="009921E1"/>
    <w:rsid w:val="009924EF"/>
    <w:rsid w:val="009928A6"/>
    <w:rsid w:val="00992CC8"/>
    <w:rsid w:val="00992EFC"/>
    <w:rsid w:val="009938F0"/>
    <w:rsid w:val="00994376"/>
    <w:rsid w:val="0099453C"/>
    <w:rsid w:val="00994FD7"/>
    <w:rsid w:val="009952AD"/>
    <w:rsid w:val="00995546"/>
    <w:rsid w:val="00995679"/>
    <w:rsid w:val="009967E2"/>
    <w:rsid w:val="00997F8C"/>
    <w:rsid w:val="00997F93"/>
    <w:rsid w:val="009A0000"/>
    <w:rsid w:val="009A0243"/>
    <w:rsid w:val="009A075F"/>
    <w:rsid w:val="009A0EE7"/>
    <w:rsid w:val="009A1C42"/>
    <w:rsid w:val="009A1D63"/>
    <w:rsid w:val="009A25BD"/>
    <w:rsid w:val="009A2619"/>
    <w:rsid w:val="009A28C3"/>
    <w:rsid w:val="009A2E2C"/>
    <w:rsid w:val="009A381F"/>
    <w:rsid w:val="009A531D"/>
    <w:rsid w:val="009A5440"/>
    <w:rsid w:val="009A63E3"/>
    <w:rsid w:val="009A646F"/>
    <w:rsid w:val="009A6601"/>
    <w:rsid w:val="009A7AB8"/>
    <w:rsid w:val="009A7C87"/>
    <w:rsid w:val="009B0194"/>
    <w:rsid w:val="009B05BD"/>
    <w:rsid w:val="009B0874"/>
    <w:rsid w:val="009B0904"/>
    <w:rsid w:val="009B1BFA"/>
    <w:rsid w:val="009B1EC6"/>
    <w:rsid w:val="009B1F20"/>
    <w:rsid w:val="009B2E20"/>
    <w:rsid w:val="009B2ECA"/>
    <w:rsid w:val="009B37A8"/>
    <w:rsid w:val="009B4D4E"/>
    <w:rsid w:val="009B4DE5"/>
    <w:rsid w:val="009B5420"/>
    <w:rsid w:val="009B5D8C"/>
    <w:rsid w:val="009B5F0C"/>
    <w:rsid w:val="009B6404"/>
    <w:rsid w:val="009B682E"/>
    <w:rsid w:val="009B7417"/>
    <w:rsid w:val="009B7637"/>
    <w:rsid w:val="009B7651"/>
    <w:rsid w:val="009B778C"/>
    <w:rsid w:val="009B7A58"/>
    <w:rsid w:val="009B7C1C"/>
    <w:rsid w:val="009B7CA9"/>
    <w:rsid w:val="009C0639"/>
    <w:rsid w:val="009C0FD5"/>
    <w:rsid w:val="009C165F"/>
    <w:rsid w:val="009C1D88"/>
    <w:rsid w:val="009C1FD8"/>
    <w:rsid w:val="009C22CE"/>
    <w:rsid w:val="009C2759"/>
    <w:rsid w:val="009C2BFF"/>
    <w:rsid w:val="009C2D14"/>
    <w:rsid w:val="009C30A3"/>
    <w:rsid w:val="009C3425"/>
    <w:rsid w:val="009C4200"/>
    <w:rsid w:val="009C4581"/>
    <w:rsid w:val="009C4A9B"/>
    <w:rsid w:val="009C4D31"/>
    <w:rsid w:val="009C51A1"/>
    <w:rsid w:val="009C5F3E"/>
    <w:rsid w:val="009C63E1"/>
    <w:rsid w:val="009C6513"/>
    <w:rsid w:val="009C665A"/>
    <w:rsid w:val="009C6704"/>
    <w:rsid w:val="009D01B0"/>
    <w:rsid w:val="009D027E"/>
    <w:rsid w:val="009D08B4"/>
    <w:rsid w:val="009D112A"/>
    <w:rsid w:val="009D131E"/>
    <w:rsid w:val="009D14E5"/>
    <w:rsid w:val="009D1701"/>
    <w:rsid w:val="009D1801"/>
    <w:rsid w:val="009D195E"/>
    <w:rsid w:val="009D2190"/>
    <w:rsid w:val="009D25A8"/>
    <w:rsid w:val="009D2E06"/>
    <w:rsid w:val="009D2E9A"/>
    <w:rsid w:val="009D3ECB"/>
    <w:rsid w:val="009D44BA"/>
    <w:rsid w:val="009D498D"/>
    <w:rsid w:val="009D4B39"/>
    <w:rsid w:val="009D4E18"/>
    <w:rsid w:val="009D53C9"/>
    <w:rsid w:val="009D5DE7"/>
    <w:rsid w:val="009D68CE"/>
    <w:rsid w:val="009E03D0"/>
    <w:rsid w:val="009E070D"/>
    <w:rsid w:val="009E11C4"/>
    <w:rsid w:val="009E1F38"/>
    <w:rsid w:val="009E1F3D"/>
    <w:rsid w:val="009E1F86"/>
    <w:rsid w:val="009E262A"/>
    <w:rsid w:val="009E28AD"/>
    <w:rsid w:val="009E3804"/>
    <w:rsid w:val="009E3966"/>
    <w:rsid w:val="009E3A82"/>
    <w:rsid w:val="009E3B69"/>
    <w:rsid w:val="009E3E09"/>
    <w:rsid w:val="009E4C8F"/>
    <w:rsid w:val="009E5184"/>
    <w:rsid w:val="009E527E"/>
    <w:rsid w:val="009E5408"/>
    <w:rsid w:val="009E575F"/>
    <w:rsid w:val="009E6279"/>
    <w:rsid w:val="009E667A"/>
    <w:rsid w:val="009E6AE4"/>
    <w:rsid w:val="009E73F2"/>
    <w:rsid w:val="009E770B"/>
    <w:rsid w:val="009F016E"/>
    <w:rsid w:val="009F08E3"/>
    <w:rsid w:val="009F0E49"/>
    <w:rsid w:val="009F0EE5"/>
    <w:rsid w:val="009F129C"/>
    <w:rsid w:val="009F1402"/>
    <w:rsid w:val="009F18B3"/>
    <w:rsid w:val="009F1AC0"/>
    <w:rsid w:val="009F1D1F"/>
    <w:rsid w:val="009F2B07"/>
    <w:rsid w:val="009F2BBA"/>
    <w:rsid w:val="009F2F5A"/>
    <w:rsid w:val="009F31B5"/>
    <w:rsid w:val="009F4131"/>
    <w:rsid w:val="009F54F4"/>
    <w:rsid w:val="009F631F"/>
    <w:rsid w:val="009F686F"/>
    <w:rsid w:val="009F6B01"/>
    <w:rsid w:val="009F6BA2"/>
    <w:rsid w:val="009F7C6E"/>
    <w:rsid w:val="009F7DAF"/>
    <w:rsid w:val="00A00DF4"/>
    <w:rsid w:val="00A0158F"/>
    <w:rsid w:val="00A018A8"/>
    <w:rsid w:val="00A0195B"/>
    <w:rsid w:val="00A01AEB"/>
    <w:rsid w:val="00A02651"/>
    <w:rsid w:val="00A027BD"/>
    <w:rsid w:val="00A028D0"/>
    <w:rsid w:val="00A03C95"/>
    <w:rsid w:val="00A03DE7"/>
    <w:rsid w:val="00A041F4"/>
    <w:rsid w:val="00A0495E"/>
    <w:rsid w:val="00A04A07"/>
    <w:rsid w:val="00A0535D"/>
    <w:rsid w:val="00A062AA"/>
    <w:rsid w:val="00A06513"/>
    <w:rsid w:val="00A06517"/>
    <w:rsid w:val="00A06E11"/>
    <w:rsid w:val="00A077FB"/>
    <w:rsid w:val="00A1054D"/>
    <w:rsid w:val="00A10FEA"/>
    <w:rsid w:val="00A11610"/>
    <w:rsid w:val="00A11819"/>
    <w:rsid w:val="00A13E84"/>
    <w:rsid w:val="00A140F8"/>
    <w:rsid w:val="00A1412D"/>
    <w:rsid w:val="00A15334"/>
    <w:rsid w:val="00A159BA"/>
    <w:rsid w:val="00A15C56"/>
    <w:rsid w:val="00A15D90"/>
    <w:rsid w:val="00A165D8"/>
    <w:rsid w:val="00A16C64"/>
    <w:rsid w:val="00A17821"/>
    <w:rsid w:val="00A20881"/>
    <w:rsid w:val="00A223D3"/>
    <w:rsid w:val="00A22AD2"/>
    <w:rsid w:val="00A24105"/>
    <w:rsid w:val="00A249CD"/>
    <w:rsid w:val="00A24DDA"/>
    <w:rsid w:val="00A24FF2"/>
    <w:rsid w:val="00A25011"/>
    <w:rsid w:val="00A25353"/>
    <w:rsid w:val="00A25AD8"/>
    <w:rsid w:val="00A25EF3"/>
    <w:rsid w:val="00A27420"/>
    <w:rsid w:val="00A279EA"/>
    <w:rsid w:val="00A27E55"/>
    <w:rsid w:val="00A27FE0"/>
    <w:rsid w:val="00A30618"/>
    <w:rsid w:val="00A30D02"/>
    <w:rsid w:val="00A31055"/>
    <w:rsid w:val="00A310E4"/>
    <w:rsid w:val="00A3192D"/>
    <w:rsid w:val="00A31F10"/>
    <w:rsid w:val="00A34881"/>
    <w:rsid w:val="00A3497B"/>
    <w:rsid w:val="00A352F8"/>
    <w:rsid w:val="00A3571A"/>
    <w:rsid w:val="00A36474"/>
    <w:rsid w:val="00A36754"/>
    <w:rsid w:val="00A369A7"/>
    <w:rsid w:val="00A36AE7"/>
    <w:rsid w:val="00A36B81"/>
    <w:rsid w:val="00A36E93"/>
    <w:rsid w:val="00A37801"/>
    <w:rsid w:val="00A37FD7"/>
    <w:rsid w:val="00A40697"/>
    <w:rsid w:val="00A409C0"/>
    <w:rsid w:val="00A40E31"/>
    <w:rsid w:val="00A4148B"/>
    <w:rsid w:val="00A42C71"/>
    <w:rsid w:val="00A42DB0"/>
    <w:rsid w:val="00A43191"/>
    <w:rsid w:val="00A434F9"/>
    <w:rsid w:val="00A43A91"/>
    <w:rsid w:val="00A4468D"/>
    <w:rsid w:val="00A44A3A"/>
    <w:rsid w:val="00A44D35"/>
    <w:rsid w:val="00A454A3"/>
    <w:rsid w:val="00A45C00"/>
    <w:rsid w:val="00A46FC1"/>
    <w:rsid w:val="00A473B6"/>
    <w:rsid w:val="00A473C6"/>
    <w:rsid w:val="00A479A3"/>
    <w:rsid w:val="00A47E52"/>
    <w:rsid w:val="00A50AC4"/>
    <w:rsid w:val="00A50BED"/>
    <w:rsid w:val="00A50F03"/>
    <w:rsid w:val="00A51098"/>
    <w:rsid w:val="00A51166"/>
    <w:rsid w:val="00A51301"/>
    <w:rsid w:val="00A51721"/>
    <w:rsid w:val="00A51E56"/>
    <w:rsid w:val="00A522B7"/>
    <w:rsid w:val="00A523A4"/>
    <w:rsid w:val="00A52681"/>
    <w:rsid w:val="00A5383A"/>
    <w:rsid w:val="00A54629"/>
    <w:rsid w:val="00A552B6"/>
    <w:rsid w:val="00A554CD"/>
    <w:rsid w:val="00A55B43"/>
    <w:rsid w:val="00A55B4A"/>
    <w:rsid w:val="00A55C60"/>
    <w:rsid w:val="00A5624D"/>
    <w:rsid w:val="00A5653B"/>
    <w:rsid w:val="00A56672"/>
    <w:rsid w:val="00A566E8"/>
    <w:rsid w:val="00A56A0D"/>
    <w:rsid w:val="00A56A5D"/>
    <w:rsid w:val="00A570D6"/>
    <w:rsid w:val="00A57370"/>
    <w:rsid w:val="00A60160"/>
    <w:rsid w:val="00A60663"/>
    <w:rsid w:val="00A60CEB"/>
    <w:rsid w:val="00A61999"/>
    <w:rsid w:val="00A61A75"/>
    <w:rsid w:val="00A61C28"/>
    <w:rsid w:val="00A61C8B"/>
    <w:rsid w:val="00A62703"/>
    <w:rsid w:val="00A6307B"/>
    <w:rsid w:val="00A63F92"/>
    <w:rsid w:val="00A64228"/>
    <w:rsid w:val="00A6427D"/>
    <w:rsid w:val="00A6434C"/>
    <w:rsid w:val="00A643B5"/>
    <w:rsid w:val="00A6477B"/>
    <w:rsid w:val="00A653E6"/>
    <w:rsid w:val="00A65453"/>
    <w:rsid w:val="00A6555D"/>
    <w:rsid w:val="00A656E4"/>
    <w:rsid w:val="00A65840"/>
    <w:rsid w:val="00A65CCA"/>
    <w:rsid w:val="00A65DC1"/>
    <w:rsid w:val="00A67435"/>
    <w:rsid w:val="00A70BAB"/>
    <w:rsid w:val="00A70DC4"/>
    <w:rsid w:val="00A71B73"/>
    <w:rsid w:val="00A72542"/>
    <w:rsid w:val="00A72A11"/>
    <w:rsid w:val="00A72A1C"/>
    <w:rsid w:val="00A72F9B"/>
    <w:rsid w:val="00A73541"/>
    <w:rsid w:val="00A73ADA"/>
    <w:rsid w:val="00A742DF"/>
    <w:rsid w:val="00A74C12"/>
    <w:rsid w:val="00A753BC"/>
    <w:rsid w:val="00A756F8"/>
    <w:rsid w:val="00A76F61"/>
    <w:rsid w:val="00A76FDA"/>
    <w:rsid w:val="00A776A4"/>
    <w:rsid w:val="00A776EF"/>
    <w:rsid w:val="00A80351"/>
    <w:rsid w:val="00A80896"/>
    <w:rsid w:val="00A80C73"/>
    <w:rsid w:val="00A80FF4"/>
    <w:rsid w:val="00A80FF8"/>
    <w:rsid w:val="00A81233"/>
    <w:rsid w:val="00A812FD"/>
    <w:rsid w:val="00A814B5"/>
    <w:rsid w:val="00A8159C"/>
    <w:rsid w:val="00A8199A"/>
    <w:rsid w:val="00A81A08"/>
    <w:rsid w:val="00A81AD1"/>
    <w:rsid w:val="00A81B21"/>
    <w:rsid w:val="00A81DC3"/>
    <w:rsid w:val="00A82359"/>
    <w:rsid w:val="00A824DE"/>
    <w:rsid w:val="00A825DA"/>
    <w:rsid w:val="00A83AD6"/>
    <w:rsid w:val="00A83BA0"/>
    <w:rsid w:val="00A83DC1"/>
    <w:rsid w:val="00A84EB3"/>
    <w:rsid w:val="00A85674"/>
    <w:rsid w:val="00A85BC5"/>
    <w:rsid w:val="00A85C53"/>
    <w:rsid w:val="00A85F95"/>
    <w:rsid w:val="00A860CE"/>
    <w:rsid w:val="00A8690F"/>
    <w:rsid w:val="00A8714C"/>
    <w:rsid w:val="00A87547"/>
    <w:rsid w:val="00A87B27"/>
    <w:rsid w:val="00A87F0B"/>
    <w:rsid w:val="00A90226"/>
    <w:rsid w:val="00A903D5"/>
    <w:rsid w:val="00A90759"/>
    <w:rsid w:val="00A9101A"/>
    <w:rsid w:val="00A913AA"/>
    <w:rsid w:val="00A915D7"/>
    <w:rsid w:val="00A91B24"/>
    <w:rsid w:val="00A92138"/>
    <w:rsid w:val="00A92903"/>
    <w:rsid w:val="00A931F2"/>
    <w:rsid w:val="00A93269"/>
    <w:rsid w:val="00A93725"/>
    <w:rsid w:val="00A9389D"/>
    <w:rsid w:val="00A948FE"/>
    <w:rsid w:val="00A949E4"/>
    <w:rsid w:val="00A95242"/>
    <w:rsid w:val="00A95452"/>
    <w:rsid w:val="00A95C10"/>
    <w:rsid w:val="00A9706D"/>
    <w:rsid w:val="00A97288"/>
    <w:rsid w:val="00A979D3"/>
    <w:rsid w:val="00A979F8"/>
    <w:rsid w:val="00A97FBA"/>
    <w:rsid w:val="00AA00B7"/>
    <w:rsid w:val="00AA02A4"/>
    <w:rsid w:val="00AA0363"/>
    <w:rsid w:val="00AA042E"/>
    <w:rsid w:val="00AA0670"/>
    <w:rsid w:val="00AA0CC9"/>
    <w:rsid w:val="00AA112C"/>
    <w:rsid w:val="00AA1153"/>
    <w:rsid w:val="00AA116B"/>
    <w:rsid w:val="00AA2552"/>
    <w:rsid w:val="00AA2AE5"/>
    <w:rsid w:val="00AA2BF9"/>
    <w:rsid w:val="00AA2D79"/>
    <w:rsid w:val="00AA385C"/>
    <w:rsid w:val="00AA4516"/>
    <w:rsid w:val="00AA451A"/>
    <w:rsid w:val="00AA5442"/>
    <w:rsid w:val="00AA5944"/>
    <w:rsid w:val="00AA5D21"/>
    <w:rsid w:val="00AA60A3"/>
    <w:rsid w:val="00AA619A"/>
    <w:rsid w:val="00AA61EF"/>
    <w:rsid w:val="00AA6DDD"/>
    <w:rsid w:val="00AA762E"/>
    <w:rsid w:val="00AA76C8"/>
    <w:rsid w:val="00AA7797"/>
    <w:rsid w:val="00AA7ED8"/>
    <w:rsid w:val="00AB0531"/>
    <w:rsid w:val="00AB05D6"/>
    <w:rsid w:val="00AB0BB6"/>
    <w:rsid w:val="00AB0EE4"/>
    <w:rsid w:val="00AB1B8F"/>
    <w:rsid w:val="00AB1E61"/>
    <w:rsid w:val="00AB2574"/>
    <w:rsid w:val="00AB2D69"/>
    <w:rsid w:val="00AB324F"/>
    <w:rsid w:val="00AB3683"/>
    <w:rsid w:val="00AB3920"/>
    <w:rsid w:val="00AB4496"/>
    <w:rsid w:val="00AB44EA"/>
    <w:rsid w:val="00AB4A7B"/>
    <w:rsid w:val="00AB536B"/>
    <w:rsid w:val="00AB5AEB"/>
    <w:rsid w:val="00AB5FC9"/>
    <w:rsid w:val="00AB60D9"/>
    <w:rsid w:val="00AB66D5"/>
    <w:rsid w:val="00AB6AA1"/>
    <w:rsid w:val="00AB6C7F"/>
    <w:rsid w:val="00AB70EF"/>
    <w:rsid w:val="00AB7D3A"/>
    <w:rsid w:val="00AC00DF"/>
    <w:rsid w:val="00AC0646"/>
    <w:rsid w:val="00AC0973"/>
    <w:rsid w:val="00AC194B"/>
    <w:rsid w:val="00AC1CF5"/>
    <w:rsid w:val="00AC267B"/>
    <w:rsid w:val="00AC27F3"/>
    <w:rsid w:val="00AC2A4B"/>
    <w:rsid w:val="00AC2E5B"/>
    <w:rsid w:val="00AC2F76"/>
    <w:rsid w:val="00AC32BD"/>
    <w:rsid w:val="00AC33E3"/>
    <w:rsid w:val="00AC3891"/>
    <w:rsid w:val="00AC38B9"/>
    <w:rsid w:val="00AC3A79"/>
    <w:rsid w:val="00AC3B50"/>
    <w:rsid w:val="00AC3DF0"/>
    <w:rsid w:val="00AC43DF"/>
    <w:rsid w:val="00AC4407"/>
    <w:rsid w:val="00AC4901"/>
    <w:rsid w:val="00AC4BB0"/>
    <w:rsid w:val="00AC4DB0"/>
    <w:rsid w:val="00AC4EE6"/>
    <w:rsid w:val="00AC4EF0"/>
    <w:rsid w:val="00AC50C3"/>
    <w:rsid w:val="00AC51F4"/>
    <w:rsid w:val="00AC55C6"/>
    <w:rsid w:val="00AC584F"/>
    <w:rsid w:val="00AC5A59"/>
    <w:rsid w:val="00AC6084"/>
    <w:rsid w:val="00AC6659"/>
    <w:rsid w:val="00AC66ED"/>
    <w:rsid w:val="00AC6B66"/>
    <w:rsid w:val="00AC71D0"/>
    <w:rsid w:val="00AC764A"/>
    <w:rsid w:val="00AC7667"/>
    <w:rsid w:val="00AC7669"/>
    <w:rsid w:val="00AD01FA"/>
    <w:rsid w:val="00AD04CA"/>
    <w:rsid w:val="00AD08B3"/>
    <w:rsid w:val="00AD0F7B"/>
    <w:rsid w:val="00AD16ED"/>
    <w:rsid w:val="00AD2408"/>
    <w:rsid w:val="00AD26C8"/>
    <w:rsid w:val="00AD3917"/>
    <w:rsid w:val="00AD3B1E"/>
    <w:rsid w:val="00AD3CE3"/>
    <w:rsid w:val="00AD4F73"/>
    <w:rsid w:val="00AD52C8"/>
    <w:rsid w:val="00AD5545"/>
    <w:rsid w:val="00AD5D55"/>
    <w:rsid w:val="00AD6098"/>
    <w:rsid w:val="00AD7253"/>
    <w:rsid w:val="00AD7E2B"/>
    <w:rsid w:val="00AD7FF6"/>
    <w:rsid w:val="00AE05A1"/>
    <w:rsid w:val="00AE0E05"/>
    <w:rsid w:val="00AE1276"/>
    <w:rsid w:val="00AE1365"/>
    <w:rsid w:val="00AE15CA"/>
    <w:rsid w:val="00AE1654"/>
    <w:rsid w:val="00AE1C93"/>
    <w:rsid w:val="00AE2339"/>
    <w:rsid w:val="00AE26A2"/>
    <w:rsid w:val="00AE2E5F"/>
    <w:rsid w:val="00AE340E"/>
    <w:rsid w:val="00AE3422"/>
    <w:rsid w:val="00AE4129"/>
    <w:rsid w:val="00AE4702"/>
    <w:rsid w:val="00AE5549"/>
    <w:rsid w:val="00AE61D5"/>
    <w:rsid w:val="00AE62FF"/>
    <w:rsid w:val="00AF0627"/>
    <w:rsid w:val="00AF07EA"/>
    <w:rsid w:val="00AF10CC"/>
    <w:rsid w:val="00AF17D2"/>
    <w:rsid w:val="00AF1C70"/>
    <w:rsid w:val="00AF1E9A"/>
    <w:rsid w:val="00AF1F2D"/>
    <w:rsid w:val="00AF227A"/>
    <w:rsid w:val="00AF2556"/>
    <w:rsid w:val="00AF2624"/>
    <w:rsid w:val="00AF2D34"/>
    <w:rsid w:val="00AF2D4A"/>
    <w:rsid w:val="00AF2D5E"/>
    <w:rsid w:val="00AF2FE6"/>
    <w:rsid w:val="00AF44C3"/>
    <w:rsid w:val="00AF478D"/>
    <w:rsid w:val="00AF5AC2"/>
    <w:rsid w:val="00AF5C6D"/>
    <w:rsid w:val="00AF5FC7"/>
    <w:rsid w:val="00AF63D4"/>
    <w:rsid w:val="00AF6C6A"/>
    <w:rsid w:val="00AF6C9C"/>
    <w:rsid w:val="00AF7063"/>
    <w:rsid w:val="00AF7340"/>
    <w:rsid w:val="00AF7535"/>
    <w:rsid w:val="00AF7692"/>
    <w:rsid w:val="00AF7C85"/>
    <w:rsid w:val="00AF7F52"/>
    <w:rsid w:val="00AF7FDF"/>
    <w:rsid w:val="00B00604"/>
    <w:rsid w:val="00B0084A"/>
    <w:rsid w:val="00B00998"/>
    <w:rsid w:val="00B010CF"/>
    <w:rsid w:val="00B0159F"/>
    <w:rsid w:val="00B018B3"/>
    <w:rsid w:val="00B01957"/>
    <w:rsid w:val="00B01BFB"/>
    <w:rsid w:val="00B01EDA"/>
    <w:rsid w:val="00B02793"/>
    <w:rsid w:val="00B02A1D"/>
    <w:rsid w:val="00B0316D"/>
    <w:rsid w:val="00B03626"/>
    <w:rsid w:val="00B04495"/>
    <w:rsid w:val="00B045FF"/>
    <w:rsid w:val="00B04E12"/>
    <w:rsid w:val="00B061DB"/>
    <w:rsid w:val="00B06588"/>
    <w:rsid w:val="00B069CB"/>
    <w:rsid w:val="00B07252"/>
    <w:rsid w:val="00B07671"/>
    <w:rsid w:val="00B07AA3"/>
    <w:rsid w:val="00B10DC3"/>
    <w:rsid w:val="00B10E32"/>
    <w:rsid w:val="00B10EB7"/>
    <w:rsid w:val="00B11547"/>
    <w:rsid w:val="00B1160F"/>
    <w:rsid w:val="00B1268F"/>
    <w:rsid w:val="00B128C6"/>
    <w:rsid w:val="00B12A48"/>
    <w:rsid w:val="00B13363"/>
    <w:rsid w:val="00B140BB"/>
    <w:rsid w:val="00B145E3"/>
    <w:rsid w:val="00B16531"/>
    <w:rsid w:val="00B17182"/>
    <w:rsid w:val="00B179C9"/>
    <w:rsid w:val="00B17B52"/>
    <w:rsid w:val="00B17BB8"/>
    <w:rsid w:val="00B17CCC"/>
    <w:rsid w:val="00B17D0E"/>
    <w:rsid w:val="00B17DC7"/>
    <w:rsid w:val="00B20009"/>
    <w:rsid w:val="00B204F5"/>
    <w:rsid w:val="00B20BAB"/>
    <w:rsid w:val="00B20E70"/>
    <w:rsid w:val="00B2106D"/>
    <w:rsid w:val="00B219FB"/>
    <w:rsid w:val="00B2218C"/>
    <w:rsid w:val="00B22441"/>
    <w:rsid w:val="00B22D1F"/>
    <w:rsid w:val="00B22F41"/>
    <w:rsid w:val="00B23024"/>
    <w:rsid w:val="00B234D8"/>
    <w:rsid w:val="00B2353C"/>
    <w:rsid w:val="00B23BB5"/>
    <w:rsid w:val="00B23F12"/>
    <w:rsid w:val="00B23F46"/>
    <w:rsid w:val="00B240B0"/>
    <w:rsid w:val="00B246D5"/>
    <w:rsid w:val="00B24716"/>
    <w:rsid w:val="00B248E5"/>
    <w:rsid w:val="00B24A5B"/>
    <w:rsid w:val="00B24F58"/>
    <w:rsid w:val="00B25254"/>
    <w:rsid w:val="00B2562B"/>
    <w:rsid w:val="00B25736"/>
    <w:rsid w:val="00B26760"/>
    <w:rsid w:val="00B26772"/>
    <w:rsid w:val="00B267FF"/>
    <w:rsid w:val="00B2680F"/>
    <w:rsid w:val="00B268DF"/>
    <w:rsid w:val="00B27473"/>
    <w:rsid w:val="00B27522"/>
    <w:rsid w:val="00B278D9"/>
    <w:rsid w:val="00B30231"/>
    <w:rsid w:val="00B30886"/>
    <w:rsid w:val="00B30E3A"/>
    <w:rsid w:val="00B3120C"/>
    <w:rsid w:val="00B31939"/>
    <w:rsid w:val="00B31E34"/>
    <w:rsid w:val="00B32F31"/>
    <w:rsid w:val="00B332C6"/>
    <w:rsid w:val="00B3367B"/>
    <w:rsid w:val="00B3464A"/>
    <w:rsid w:val="00B34837"/>
    <w:rsid w:val="00B3567E"/>
    <w:rsid w:val="00B35744"/>
    <w:rsid w:val="00B35997"/>
    <w:rsid w:val="00B35B8D"/>
    <w:rsid w:val="00B36908"/>
    <w:rsid w:val="00B370A2"/>
    <w:rsid w:val="00B37664"/>
    <w:rsid w:val="00B37882"/>
    <w:rsid w:val="00B37EFC"/>
    <w:rsid w:val="00B40033"/>
    <w:rsid w:val="00B407F3"/>
    <w:rsid w:val="00B412BC"/>
    <w:rsid w:val="00B41627"/>
    <w:rsid w:val="00B41C19"/>
    <w:rsid w:val="00B4230A"/>
    <w:rsid w:val="00B42547"/>
    <w:rsid w:val="00B4259A"/>
    <w:rsid w:val="00B42A32"/>
    <w:rsid w:val="00B42B31"/>
    <w:rsid w:val="00B4322E"/>
    <w:rsid w:val="00B4355C"/>
    <w:rsid w:val="00B44101"/>
    <w:rsid w:val="00B4476E"/>
    <w:rsid w:val="00B4487B"/>
    <w:rsid w:val="00B4493E"/>
    <w:rsid w:val="00B4497C"/>
    <w:rsid w:val="00B44A97"/>
    <w:rsid w:val="00B44E4F"/>
    <w:rsid w:val="00B466E8"/>
    <w:rsid w:val="00B46AC3"/>
    <w:rsid w:val="00B46C1E"/>
    <w:rsid w:val="00B474D7"/>
    <w:rsid w:val="00B47950"/>
    <w:rsid w:val="00B47F75"/>
    <w:rsid w:val="00B5023F"/>
    <w:rsid w:val="00B503AF"/>
    <w:rsid w:val="00B5047C"/>
    <w:rsid w:val="00B51765"/>
    <w:rsid w:val="00B51EDB"/>
    <w:rsid w:val="00B52B79"/>
    <w:rsid w:val="00B52C63"/>
    <w:rsid w:val="00B53A89"/>
    <w:rsid w:val="00B54589"/>
    <w:rsid w:val="00B549C3"/>
    <w:rsid w:val="00B55497"/>
    <w:rsid w:val="00B55642"/>
    <w:rsid w:val="00B55719"/>
    <w:rsid w:val="00B55824"/>
    <w:rsid w:val="00B55918"/>
    <w:rsid w:val="00B55AA0"/>
    <w:rsid w:val="00B567BF"/>
    <w:rsid w:val="00B56FF1"/>
    <w:rsid w:val="00B573C0"/>
    <w:rsid w:val="00B6018C"/>
    <w:rsid w:val="00B601C7"/>
    <w:rsid w:val="00B6096C"/>
    <w:rsid w:val="00B60B0D"/>
    <w:rsid w:val="00B60D62"/>
    <w:rsid w:val="00B60F20"/>
    <w:rsid w:val="00B61211"/>
    <w:rsid w:val="00B61B5C"/>
    <w:rsid w:val="00B61B91"/>
    <w:rsid w:val="00B61EC0"/>
    <w:rsid w:val="00B62865"/>
    <w:rsid w:val="00B62F0E"/>
    <w:rsid w:val="00B63216"/>
    <w:rsid w:val="00B634F1"/>
    <w:rsid w:val="00B6363B"/>
    <w:rsid w:val="00B63DCA"/>
    <w:rsid w:val="00B63FD4"/>
    <w:rsid w:val="00B64206"/>
    <w:rsid w:val="00B6531E"/>
    <w:rsid w:val="00B656D5"/>
    <w:rsid w:val="00B6575C"/>
    <w:rsid w:val="00B65B80"/>
    <w:rsid w:val="00B66281"/>
    <w:rsid w:val="00B66C59"/>
    <w:rsid w:val="00B66FC3"/>
    <w:rsid w:val="00B70740"/>
    <w:rsid w:val="00B71010"/>
    <w:rsid w:val="00B710E4"/>
    <w:rsid w:val="00B71BF2"/>
    <w:rsid w:val="00B71E55"/>
    <w:rsid w:val="00B721BA"/>
    <w:rsid w:val="00B72284"/>
    <w:rsid w:val="00B72B67"/>
    <w:rsid w:val="00B72B8C"/>
    <w:rsid w:val="00B72F52"/>
    <w:rsid w:val="00B7324A"/>
    <w:rsid w:val="00B73AE8"/>
    <w:rsid w:val="00B73FAB"/>
    <w:rsid w:val="00B74088"/>
    <w:rsid w:val="00B74DAB"/>
    <w:rsid w:val="00B74F32"/>
    <w:rsid w:val="00B74F90"/>
    <w:rsid w:val="00B750CD"/>
    <w:rsid w:val="00B756F5"/>
    <w:rsid w:val="00B75E54"/>
    <w:rsid w:val="00B76717"/>
    <w:rsid w:val="00B768F1"/>
    <w:rsid w:val="00B7692C"/>
    <w:rsid w:val="00B769EE"/>
    <w:rsid w:val="00B76FA7"/>
    <w:rsid w:val="00B77263"/>
    <w:rsid w:val="00B77A3B"/>
    <w:rsid w:val="00B77DFE"/>
    <w:rsid w:val="00B77FD9"/>
    <w:rsid w:val="00B8020A"/>
    <w:rsid w:val="00B804E0"/>
    <w:rsid w:val="00B81050"/>
    <w:rsid w:val="00B811FB"/>
    <w:rsid w:val="00B81AC9"/>
    <w:rsid w:val="00B82387"/>
    <w:rsid w:val="00B82990"/>
    <w:rsid w:val="00B8302F"/>
    <w:rsid w:val="00B83176"/>
    <w:rsid w:val="00B83416"/>
    <w:rsid w:val="00B83620"/>
    <w:rsid w:val="00B836A8"/>
    <w:rsid w:val="00B83999"/>
    <w:rsid w:val="00B83D9F"/>
    <w:rsid w:val="00B83F7F"/>
    <w:rsid w:val="00B84820"/>
    <w:rsid w:val="00B84862"/>
    <w:rsid w:val="00B8488D"/>
    <w:rsid w:val="00B85528"/>
    <w:rsid w:val="00B856B6"/>
    <w:rsid w:val="00B865A5"/>
    <w:rsid w:val="00B866C1"/>
    <w:rsid w:val="00B874C0"/>
    <w:rsid w:val="00B901FF"/>
    <w:rsid w:val="00B90A90"/>
    <w:rsid w:val="00B90D93"/>
    <w:rsid w:val="00B917FB"/>
    <w:rsid w:val="00B921BD"/>
    <w:rsid w:val="00B925F7"/>
    <w:rsid w:val="00B92789"/>
    <w:rsid w:val="00B93CAC"/>
    <w:rsid w:val="00B941AD"/>
    <w:rsid w:val="00B946D6"/>
    <w:rsid w:val="00B948B8"/>
    <w:rsid w:val="00B94AB5"/>
    <w:rsid w:val="00B95474"/>
    <w:rsid w:val="00B95F08"/>
    <w:rsid w:val="00B96364"/>
    <w:rsid w:val="00B965F9"/>
    <w:rsid w:val="00B96832"/>
    <w:rsid w:val="00B96EE3"/>
    <w:rsid w:val="00B973C2"/>
    <w:rsid w:val="00B97464"/>
    <w:rsid w:val="00B978AD"/>
    <w:rsid w:val="00B97B95"/>
    <w:rsid w:val="00BA08EC"/>
    <w:rsid w:val="00BA09A3"/>
    <w:rsid w:val="00BA09C0"/>
    <w:rsid w:val="00BA10FD"/>
    <w:rsid w:val="00BA1591"/>
    <w:rsid w:val="00BA1684"/>
    <w:rsid w:val="00BA26E9"/>
    <w:rsid w:val="00BA40FD"/>
    <w:rsid w:val="00BA438C"/>
    <w:rsid w:val="00BA590F"/>
    <w:rsid w:val="00BA5EE0"/>
    <w:rsid w:val="00BA6074"/>
    <w:rsid w:val="00BA63F5"/>
    <w:rsid w:val="00BA66C1"/>
    <w:rsid w:val="00BA66CA"/>
    <w:rsid w:val="00BA7530"/>
    <w:rsid w:val="00BA75AD"/>
    <w:rsid w:val="00BA75EF"/>
    <w:rsid w:val="00BA79F3"/>
    <w:rsid w:val="00BA7FB9"/>
    <w:rsid w:val="00BB0015"/>
    <w:rsid w:val="00BB00B4"/>
    <w:rsid w:val="00BB03B0"/>
    <w:rsid w:val="00BB080F"/>
    <w:rsid w:val="00BB1380"/>
    <w:rsid w:val="00BB14A0"/>
    <w:rsid w:val="00BB1618"/>
    <w:rsid w:val="00BB16EF"/>
    <w:rsid w:val="00BB2E2C"/>
    <w:rsid w:val="00BB2E4F"/>
    <w:rsid w:val="00BB3120"/>
    <w:rsid w:val="00BB3BB5"/>
    <w:rsid w:val="00BB423A"/>
    <w:rsid w:val="00BB4475"/>
    <w:rsid w:val="00BB4AF0"/>
    <w:rsid w:val="00BB5395"/>
    <w:rsid w:val="00BB54EB"/>
    <w:rsid w:val="00BB5FEB"/>
    <w:rsid w:val="00BB69B1"/>
    <w:rsid w:val="00BB6D9B"/>
    <w:rsid w:val="00BB6E48"/>
    <w:rsid w:val="00BB6EB5"/>
    <w:rsid w:val="00BB73C5"/>
    <w:rsid w:val="00BB7A64"/>
    <w:rsid w:val="00BC1F98"/>
    <w:rsid w:val="00BC20CA"/>
    <w:rsid w:val="00BC26BB"/>
    <w:rsid w:val="00BC2848"/>
    <w:rsid w:val="00BC2E55"/>
    <w:rsid w:val="00BC300A"/>
    <w:rsid w:val="00BC30DB"/>
    <w:rsid w:val="00BC3555"/>
    <w:rsid w:val="00BC35E6"/>
    <w:rsid w:val="00BC3D7E"/>
    <w:rsid w:val="00BC41B5"/>
    <w:rsid w:val="00BC4911"/>
    <w:rsid w:val="00BC4E58"/>
    <w:rsid w:val="00BC561D"/>
    <w:rsid w:val="00BC566D"/>
    <w:rsid w:val="00BC5AEC"/>
    <w:rsid w:val="00BC5B4D"/>
    <w:rsid w:val="00BC5CEF"/>
    <w:rsid w:val="00BC6334"/>
    <w:rsid w:val="00BC645B"/>
    <w:rsid w:val="00BC6654"/>
    <w:rsid w:val="00BC74C0"/>
    <w:rsid w:val="00BC76C0"/>
    <w:rsid w:val="00BC7EBA"/>
    <w:rsid w:val="00BC7FD3"/>
    <w:rsid w:val="00BD01A7"/>
    <w:rsid w:val="00BD0F62"/>
    <w:rsid w:val="00BD1108"/>
    <w:rsid w:val="00BD1460"/>
    <w:rsid w:val="00BD188C"/>
    <w:rsid w:val="00BD1F2A"/>
    <w:rsid w:val="00BD23DE"/>
    <w:rsid w:val="00BD2818"/>
    <w:rsid w:val="00BD28F1"/>
    <w:rsid w:val="00BD2B81"/>
    <w:rsid w:val="00BD2BA5"/>
    <w:rsid w:val="00BD2EBA"/>
    <w:rsid w:val="00BD4086"/>
    <w:rsid w:val="00BD4284"/>
    <w:rsid w:val="00BD44D8"/>
    <w:rsid w:val="00BD4681"/>
    <w:rsid w:val="00BD4DE8"/>
    <w:rsid w:val="00BD5170"/>
    <w:rsid w:val="00BD550C"/>
    <w:rsid w:val="00BD5647"/>
    <w:rsid w:val="00BD5B52"/>
    <w:rsid w:val="00BD600D"/>
    <w:rsid w:val="00BD68FF"/>
    <w:rsid w:val="00BD69D2"/>
    <w:rsid w:val="00BD6E65"/>
    <w:rsid w:val="00BD6F53"/>
    <w:rsid w:val="00BD79D8"/>
    <w:rsid w:val="00BE0484"/>
    <w:rsid w:val="00BE0624"/>
    <w:rsid w:val="00BE0C16"/>
    <w:rsid w:val="00BE1700"/>
    <w:rsid w:val="00BE1ACC"/>
    <w:rsid w:val="00BE1CF6"/>
    <w:rsid w:val="00BE2169"/>
    <w:rsid w:val="00BE2794"/>
    <w:rsid w:val="00BE2BC9"/>
    <w:rsid w:val="00BE337E"/>
    <w:rsid w:val="00BE3B87"/>
    <w:rsid w:val="00BE438D"/>
    <w:rsid w:val="00BE47D3"/>
    <w:rsid w:val="00BE58F2"/>
    <w:rsid w:val="00BE6302"/>
    <w:rsid w:val="00BE64D5"/>
    <w:rsid w:val="00BE6612"/>
    <w:rsid w:val="00BE6943"/>
    <w:rsid w:val="00BE6C13"/>
    <w:rsid w:val="00BE6C44"/>
    <w:rsid w:val="00BE6CFC"/>
    <w:rsid w:val="00BE6DFC"/>
    <w:rsid w:val="00BE6E4A"/>
    <w:rsid w:val="00BE6E62"/>
    <w:rsid w:val="00BE7229"/>
    <w:rsid w:val="00BE7B26"/>
    <w:rsid w:val="00BE7B27"/>
    <w:rsid w:val="00BF045B"/>
    <w:rsid w:val="00BF126B"/>
    <w:rsid w:val="00BF1ABD"/>
    <w:rsid w:val="00BF1B0D"/>
    <w:rsid w:val="00BF2A98"/>
    <w:rsid w:val="00BF2E7A"/>
    <w:rsid w:val="00BF2F79"/>
    <w:rsid w:val="00BF3053"/>
    <w:rsid w:val="00BF337E"/>
    <w:rsid w:val="00BF3382"/>
    <w:rsid w:val="00BF344B"/>
    <w:rsid w:val="00BF35C2"/>
    <w:rsid w:val="00BF375E"/>
    <w:rsid w:val="00BF3D61"/>
    <w:rsid w:val="00BF3D70"/>
    <w:rsid w:val="00BF45A7"/>
    <w:rsid w:val="00BF4B4E"/>
    <w:rsid w:val="00BF4E09"/>
    <w:rsid w:val="00BF50DF"/>
    <w:rsid w:val="00BF568B"/>
    <w:rsid w:val="00BF57A4"/>
    <w:rsid w:val="00BF5CF1"/>
    <w:rsid w:val="00BF668F"/>
    <w:rsid w:val="00BF6F8E"/>
    <w:rsid w:val="00BF7026"/>
    <w:rsid w:val="00C00345"/>
    <w:rsid w:val="00C005D1"/>
    <w:rsid w:val="00C012B5"/>
    <w:rsid w:val="00C01637"/>
    <w:rsid w:val="00C0163E"/>
    <w:rsid w:val="00C01D11"/>
    <w:rsid w:val="00C01F04"/>
    <w:rsid w:val="00C0211C"/>
    <w:rsid w:val="00C024B2"/>
    <w:rsid w:val="00C02973"/>
    <w:rsid w:val="00C02E54"/>
    <w:rsid w:val="00C02E5F"/>
    <w:rsid w:val="00C04720"/>
    <w:rsid w:val="00C0499C"/>
    <w:rsid w:val="00C0513E"/>
    <w:rsid w:val="00C055A5"/>
    <w:rsid w:val="00C055F9"/>
    <w:rsid w:val="00C06EEB"/>
    <w:rsid w:val="00C077BD"/>
    <w:rsid w:val="00C1027B"/>
    <w:rsid w:val="00C10877"/>
    <w:rsid w:val="00C1139B"/>
    <w:rsid w:val="00C122CB"/>
    <w:rsid w:val="00C12DCD"/>
    <w:rsid w:val="00C1305E"/>
    <w:rsid w:val="00C1347B"/>
    <w:rsid w:val="00C1464B"/>
    <w:rsid w:val="00C14905"/>
    <w:rsid w:val="00C159F3"/>
    <w:rsid w:val="00C15C16"/>
    <w:rsid w:val="00C15D26"/>
    <w:rsid w:val="00C160D6"/>
    <w:rsid w:val="00C165CD"/>
    <w:rsid w:val="00C16A73"/>
    <w:rsid w:val="00C16CB2"/>
    <w:rsid w:val="00C16D5C"/>
    <w:rsid w:val="00C176A6"/>
    <w:rsid w:val="00C17CCC"/>
    <w:rsid w:val="00C17D53"/>
    <w:rsid w:val="00C17F56"/>
    <w:rsid w:val="00C20415"/>
    <w:rsid w:val="00C21DD7"/>
    <w:rsid w:val="00C22949"/>
    <w:rsid w:val="00C22B0A"/>
    <w:rsid w:val="00C22C3B"/>
    <w:rsid w:val="00C22F6D"/>
    <w:rsid w:val="00C2386D"/>
    <w:rsid w:val="00C239EB"/>
    <w:rsid w:val="00C23B77"/>
    <w:rsid w:val="00C23CCE"/>
    <w:rsid w:val="00C2457D"/>
    <w:rsid w:val="00C2474C"/>
    <w:rsid w:val="00C260BC"/>
    <w:rsid w:val="00C260C9"/>
    <w:rsid w:val="00C27584"/>
    <w:rsid w:val="00C27D41"/>
    <w:rsid w:val="00C30BF8"/>
    <w:rsid w:val="00C30E1E"/>
    <w:rsid w:val="00C31715"/>
    <w:rsid w:val="00C3196A"/>
    <w:rsid w:val="00C320C7"/>
    <w:rsid w:val="00C32456"/>
    <w:rsid w:val="00C32CCE"/>
    <w:rsid w:val="00C32F34"/>
    <w:rsid w:val="00C33573"/>
    <w:rsid w:val="00C33597"/>
    <w:rsid w:val="00C3398F"/>
    <w:rsid w:val="00C33A50"/>
    <w:rsid w:val="00C3461D"/>
    <w:rsid w:val="00C3532A"/>
    <w:rsid w:val="00C35BE8"/>
    <w:rsid w:val="00C35DE9"/>
    <w:rsid w:val="00C35E5E"/>
    <w:rsid w:val="00C3668E"/>
    <w:rsid w:val="00C36AC2"/>
    <w:rsid w:val="00C376D4"/>
    <w:rsid w:val="00C37B1C"/>
    <w:rsid w:val="00C40CF3"/>
    <w:rsid w:val="00C410F6"/>
    <w:rsid w:val="00C41235"/>
    <w:rsid w:val="00C41861"/>
    <w:rsid w:val="00C421A2"/>
    <w:rsid w:val="00C4296A"/>
    <w:rsid w:val="00C4345E"/>
    <w:rsid w:val="00C43644"/>
    <w:rsid w:val="00C43B16"/>
    <w:rsid w:val="00C44777"/>
    <w:rsid w:val="00C44793"/>
    <w:rsid w:val="00C44CFB"/>
    <w:rsid w:val="00C45A3D"/>
    <w:rsid w:val="00C45FC5"/>
    <w:rsid w:val="00C45FEB"/>
    <w:rsid w:val="00C47354"/>
    <w:rsid w:val="00C47450"/>
    <w:rsid w:val="00C47DAE"/>
    <w:rsid w:val="00C47FAC"/>
    <w:rsid w:val="00C501DE"/>
    <w:rsid w:val="00C50676"/>
    <w:rsid w:val="00C50CD4"/>
    <w:rsid w:val="00C51009"/>
    <w:rsid w:val="00C51468"/>
    <w:rsid w:val="00C516F5"/>
    <w:rsid w:val="00C51795"/>
    <w:rsid w:val="00C519B4"/>
    <w:rsid w:val="00C52769"/>
    <w:rsid w:val="00C52F30"/>
    <w:rsid w:val="00C531C2"/>
    <w:rsid w:val="00C53B95"/>
    <w:rsid w:val="00C54089"/>
    <w:rsid w:val="00C54621"/>
    <w:rsid w:val="00C54F19"/>
    <w:rsid w:val="00C55BBC"/>
    <w:rsid w:val="00C561CD"/>
    <w:rsid w:val="00C604DB"/>
    <w:rsid w:val="00C60A78"/>
    <w:rsid w:val="00C60C03"/>
    <w:rsid w:val="00C613D9"/>
    <w:rsid w:val="00C61431"/>
    <w:rsid w:val="00C6194B"/>
    <w:rsid w:val="00C61C81"/>
    <w:rsid w:val="00C61D75"/>
    <w:rsid w:val="00C62588"/>
    <w:rsid w:val="00C62CD4"/>
    <w:rsid w:val="00C63B1B"/>
    <w:rsid w:val="00C63F1D"/>
    <w:rsid w:val="00C63FED"/>
    <w:rsid w:val="00C64D82"/>
    <w:rsid w:val="00C661C9"/>
    <w:rsid w:val="00C666B9"/>
    <w:rsid w:val="00C669C1"/>
    <w:rsid w:val="00C66EDC"/>
    <w:rsid w:val="00C67468"/>
    <w:rsid w:val="00C67776"/>
    <w:rsid w:val="00C67D36"/>
    <w:rsid w:val="00C701EF"/>
    <w:rsid w:val="00C70B8E"/>
    <w:rsid w:val="00C715EF"/>
    <w:rsid w:val="00C71E16"/>
    <w:rsid w:val="00C72AE4"/>
    <w:rsid w:val="00C72DC1"/>
    <w:rsid w:val="00C7300A"/>
    <w:rsid w:val="00C73138"/>
    <w:rsid w:val="00C7363E"/>
    <w:rsid w:val="00C73D35"/>
    <w:rsid w:val="00C73F86"/>
    <w:rsid w:val="00C74912"/>
    <w:rsid w:val="00C74FFB"/>
    <w:rsid w:val="00C75397"/>
    <w:rsid w:val="00C766C5"/>
    <w:rsid w:val="00C76E8E"/>
    <w:rsid w:val="00C7700E"/>
    <w:rsid w:val="00C77808"/>
    <w:rsid w:val="00C77ABC"/>
    <w:rsid w:val="00C77F05"/>
    <w:rsid w:val="00C8027A"/>
    <w:rsid w:val="00C80821"/>
    <w:rsid w:val="00C80A16"/>
    <w:rsid w:val="00C811B7"/>
    <w:rsid w:val="00C81501"/>
    <w:rsid w:val="00C81883"/>
    <w:rsid w:val="00C81A0B"/>
    <w:rsid w:val="00C82081"/>
    <w:rsid w:val="00C82124"/>
    <w:rsid w:val="00C8228C"/>
    <w:rsid w:val="00C822C2"/>
    <w:rsid w:val="00C82302"/>
    <w:rsid w:val="00C82DA4"/>
    <w:rsid w:val="00C82F08"/>
    <w:rsid w:val="00C836EC"/>
    <w:rsid w:val="00C8404D"/>
    <w:rsid w:val="00C841C7"/>
    <w:rsid w:val="00C843FE"/>
    <w:rsid w:val="00C845A3"/>
    <w:rsid w:val="00C84B18"/>
    <w:rsid w:val="00C8534F"/>
    <w:rsid w:val="00C85770"/>
    <w:rsid w:val="00C8581D"/>
    <w:rsid w:val="00C866A2"/>
    <w:rsid w:val="00C86CF4"/>
    <w:rsid w:val="00C87187"/>
    <w:rsid w:val="00C871B5"/>
    <w:rsid w:val="00C904CE"/>
    <w:rsid w:val="00C91AEA"/>
    <w:rsid w:val="00C91E42"/>
    <w:rsid w:val="00C9203E"/>
    <w:rsid w:val="00C92095"/>
    <w:rsid w:val="00C9278B"/>
    <w:rsid w:val="00C92D7E"/>
    <w:rsid w:val="00C92DC6"/>
    <w:rsid w:val="00C92DEE"/>
    <w:rsid w:val="00C92F86"/>
    <w:rsid w:val="00C93646"/>
    <w:rsid w:val="00C93BE1"/>
    <w:rsid w:val="00C9417A"/>
    <w:rsid w:val="00C94AF8"/>
    <w:rsid w:val="00C95390"/>
    <w:rsid w:val="00C95BCC"/>
    <w:rsid w:val="00C95F2E"/>
    <w:rsid w:val="00C96696"/>
    <w:rsid w:val="00C96780"/>
    <w:rsid w:val="00C97256"/>
    <w:rsid w:val="00C972B4"/>
    <w:rsid w:val="00C97775"/>
    <w:rsid w:val="00C97ED0"/>
    <w:rsid w:val="00CA1043"/>
    <w:rsid w:val="00CA1B11"/>
    <w:rsid w:val="00CA2609"/>
    <w:rsid w:val="00CA2996"/>
    <w:rsid w:val="00CA2DAC"/>
    <w:rsid w:val="00CA34B4"/>
    <w:rsid w:val="00CA4367"/>
    <w:rsid w:val="00CA4DAA"/>
    <w:rsid w:val="00CA5B4C"/>
    <w:rsid w:val="00CA5B7E"/>
    <w:rsid w:val="00CA5F81"/>
    <w:rsid w:val="00CA6413"/>
    <w:rsid w:val="00CA6CD9"/>
    <w:rsid w:val="00CA6F22"/>
    <w:rsid w:val="00CA7180"/>
    <w:rsid w:val="00CA744B"/>
    <w:rsid w:val="00CA7A0D"/>
    <w:rsid w:val="00CA7FAE"/>
    <w:rsid w:val="00CB013E"/>
    <w:rsid w:val="00CB0388"/>
    <w:rsid w:val="00CB06A0"/>
    <w:rsid w:val="00CB08E8"/>
    <w:rsid w:val="00CB0958"/>
    <w:rsid w:val="00CB0990"/>
    <w:rsid w:val="00CB0EDC"/>
    <w:rsid w:val="00CB11C6"/>
    <w:rsid w:val="00CB1220"/>
    <w:rsid w:val="00CB2BAD"/>
    <w:rsid w:val="00CB2BCF"/>
    <w:rsid w:val="00CB2C8B"/>
    <w:rsid w:val="00CB2EC5"/>
    <w:rsid w:val="00CB3CE2"/>
    <w:rsid w:val="00CB44CB"/>
    <w:rsid w:val="00CB4629"/>
    <w:rsid w:val="00CB48FD"/>
    <w:rsid w:val="00CB4E1B"/>
    <w:rsid w:val="00CB4EEF"/>
    <w:rsid w:val="00CB5883"/>
    <w:rsid w:val="00CB5CB9"/>
    <w:rsid w:val="00CB6C18"/>
    <w:rsid w:val="00CB6E2E"/>
    <w:rsid w:val="00CB70FB"/>
    <w:rsid w:val="00CB775A"/>
    <w:rsid w:val="00CB7C31"/>
    <w:rsid w:val="00CB7D80"/>
    <w:rsid w:val="00CB7E3D"/>
    <w:rsid w:val="00CC000D"/>
    <w:rsid w:val="00CC0038"/>
    <w:rsid w:val="00CC038E"/>
    <w:rsid w:val="00CC04BF"/>
    <w:rsid w:val="00CC09ED"/>
    <w:rsid w:val="00CC1291"/>
    <w:rsid w:val="00CC1EB6"/>
    <w:rsid w:val="00CC211A"/>
    <w:rsid w:val="00CC272C"/>
    <w:rsid w:val="00CC3314"/>
    <w:rsid w:val="00CC43D3"/>
    <w:rsid w:val="00CC4ED2"/>
    <w:rsid w:val="00CC530F"/>
    <w:rsid w:val="00CC610B"/>
    <w:rsid w:val="00CC74A6"/>
    <w:rsid w:val="00CC7734"/>
    <w:rsid w:val="00CD119C"/>
    <w:rsid w:val="00CD1E2F"/>
    <w:rsid w:val="00CD23AE"/>
    <w:rsid w:val="00CD280B"/>
    <w:rsid w:val="00CD2A2B"/>
    <w:rsid w:val="00CD30DF"/>
    <w:rsid w:val="00CD35C7"/>
    <w:rsid w:val="00CD50BB"/>
    <w:rsid w:val="00CD5166"/>
    <w:rsid w:val="00CD59BF"/>
    <w:rsid w:val="00CD6107"/>
    <w:rsid w:val="00CD6226"/>
    <w:rsid w:val="00CD6501"/>
    <w:rsid w:val="00CD6749"/>
    <w:rsid w:val="00CD6B5F"/>
    <w:rsid w:val="00CD6C61"/>
    <w:rsid w:val="00CD6CA0"/>
    <w:rsid w:val="00CD7161"/>
    <w:rsid w:val="00CD754A"/>
    <w:rsid w:val="00CD75EA"/>
    <w:rsid w:val="00CE02D9"/>
    <w:rsid w:val="00CE0368"/>
    <w:rsid w:val="00CE048A"/>
    <w:rsid w:val="00CE0A8F"/>
    <w:rsid w:val="00CE21E3"/>
    <w:rsid w:val="00CE2B35"/>
    <w:rsid w:val="00CE2C08"/>
    <w:rsid w:val="00CE2FAD"/>
    <w:rsid w:val="00CE33EC"/>
    <w:rsid w:val="00CE5809"/>
    <w:rsid w:val="00CE6B52"/>
    <w:rsid w:val="00CE6C5E"/>
    <w:rsid w:val="00CE6E61"/>
    <w:rsid w:val="00CE6FB2"/>
    <w:rsid w:val="00CE6FC4"/>
    <w:rsid w:val="00CE7DF1"/>
    <w:rsid w:val="00CF0CAD"/>
    <w:rsid w:val="00CF1897"/>
    <w:rsid w:val="00CF1F1D"/>
    <w:rsid w:val="00CF2074"/>
    <w:rsid w:val="00CF2EDF"/>
    <w:rsid w:val="00CF2FE9"/>
    <w:rsid w:val="00CF40D8"/>
    <w:rsid w:val="00CF411C"/>
    <w:rsid w:val="00CF4568"/>
    <w:rsid w:val="00CF45C9"/>
    <w:rsid w:val="00CF4E26"/>
    <w:rsid w:val="00CF5082"/>
    <w:rsid w:val="00CF5419"/>
    <w:rsid w:val="00CF62B9"/>
    <w:rsid w:val="00CF6818"/>
    <w:rsid w:val="00CF6858"/>
    <w:rsid w:val="00CF6B63"/>
    <w:rsid w:val="00CF72C2"/>
    <w:rsid w:val="00CF7382"/>
    <w:rsid w:val="00CF772D"/>
    <w:rsid w:val="00CF7B4C"/>
    <w:rsid w:val="00D00030"/>
    <w:rsid w:val="00D00DFF"/>
    <w:rsid w:val="00D0218D"/>
    <w:rsid w:val="00D02700"/>
    <w:rsid w:val="00D03ABC"/>
    <w:rsid w:val="00D03C3E"/>
    <w:rsid w:val="00D0404E"/>
    <w:rsid w:val="00D04390"/>
    <w:rsid w:val="00D049CC"/>
    <w:rsid w:val="00D04B10"/>
    <w:rsid w:val="00D054E5"/>
    <w:rsid w:val="00D062A6"/>
    <w:rsid w:val="00D06509"/>
    <w:rsid w:val="00D069A1"/>
    <w:rsid w:val="00D06CA7"/>
    <w:rsid w:val="00D07E84"/>
    <w:rsid w:val="00D07F3B"/>
    <w:rsid w:val="00D11C0D"/>
    <w:rsid w:val="00D128B9"/>
    <w:rsid w:val="00D12A66"/>
    <w:rsid w:val="00D136CD"/>
    <w:rsid w:val="00D1416F"/>
    <w:rsid w:val="00D14FD7"/>
    <w:rsid w:val="00D151BF"/>
    <w:rsid w:val="00D15531"/>
    <w:rsid w:val="00D15702"/>
    <w:rsid w:val="00D15776"/>
    <w:rsid w:val="00D159D9"/>
    <w:rsid w:val="00D1789B"/>
    <w:rsid w:val="00D1794D"/>
    <w:rsid w:val="00D17A9F"/>
    <w:rsid w:val="00D17AD9"/>
    <w:rsid w:val="00D17CD1"/>
    <w:rsid w:val="00D20129"/>
    <w:rsid w:val="00D205B6"/>
    <w:rsid w:val="00D20E5A"/>
    <w:rsid w:val="00D210AB"/>
    <w:rsid w:val="00D2186A"/>
    <w:rsid w:val="00D2246C"/>
    <w:rsid w:val="00D22583"/>
    <w:rsid w:val="00D2274C"/>
    <w:rsid w:val="00D227BD"/>
    <w:rsid w:val="00D22848"/>
    <w:rsid w:val="00D23603"/>
    <w:rsid w:val="00D2398D"/>
    <w:rsid w:val="00D2403C"/>
    <w:rsid w:val="00D24412"/>
    <w:rsid w:val="00D2443A"/>
    <w:rsid w:val="00D24B11"/>
    <w:rsid w:val="00D24E78"/>
    <w:rsid w:val="00D24EE2"/>
    <w:rsid w:val="00D25369"/>
    <w:rsid w:val="00D2553D"/>
    <w:rsid w:val="00D25E14"/>
    <w:rsid w:val="00D26411"/>
    <w:rsid w:val="00D26D1B"/>
    <w:rsid w:val="00D271EC"/>
    <w:rsid w:val="00D27466"/>
    <w:rsid w:val="00D27497"/>
    <w:rsid w:val="00D27C02"/>
    <w:rsid w:val="00D30E97"/>
    <w:rsid w:val="00D31C0C"/>
    <w:rsid w:val="00D31C92"/>
    <w:rsid w:val="00D31CBD"/>
    <w:rsid w:val="00D32298"/>
    <w:rsid w:val="00D32451"/>
    <w:rsid w:val="00D32860"/>
    <w:rsid w:val="00D33123"/>
    <w:rsid w:val="00D33E07"/>
    <w:rsid w:val="00D350EF"/>
    <w:rsid w:val="00D36453"/>
    <w:rsid w:val="00D36EF0"/>
    <w:rsid w:val="00D3753B"/>
    <w:rsid w:val="00D37F75"/>
    <w:rsid w:val="00D4053F"/>
    <w:rsid w:val="00D414E2"/>
    <w:rsid w:val="00D41B29"/>
    <w:rsid w:val="00D41D47"/>
    <w:rsid w:val="00D424E9"/>
    <w:rsid w:val="00D42EF7"/>
    <w:rsid w:val="00D432DF"/>
    <w:rsid w:val="00D433C5"/>
    <w:rsid w:val="00D43A36"/>
    <w:rsid w:val="00D43DAC"/>
    <w:rsid w:val="00D44040"/>
    <w:rsid w:val="00D44074"/>
    <w:rsid w:val="00D44AEC"/>
    <w:rsid w:val="00D45322"/>
    <w:rsid w:val="00D4564B"/>
    <w:rsid w:val="00D456C3"/>
    <w:rsid w:val="00D46D53"/>
    <w:rsid w:val="00D46F09"/>
    <w:rsid w:val="00D46F0C"/>
    <w:rsid w:val="00D4738F"/>
    <w:rsid w:val="00D479C5"/>
    <w:rsid w:val="00D47A4D"/>
    <w:rsid w:val="00D5019E"/>
    <w:rsid w:val="00D50464"/>
    <w:rsid w:val="00D50840"/>
    <w:rsid w:val="00D50A2F"/>
    <w:rsid w:val="00D50CA5"/>
    <w:rsid w:val="00D513CF"/>
    <w:rsid w:val="00D52106"/>
    <w:rsid w:val="00D526C6"/>
    <w:rsid w:val="00D52A60"/>
    <w:rsid w:val="00D52AB1"/>
    <w:rsid w:val="00D52C7C"/>
    <w:rsid w:val="00D54A6B"/>
    <w:rsid w:val="00D54A93"/>
    <w:rsid w:val="00D5538C"/>
    <w:rsid w:val="00D55745"/>
    <w:rsid w:val="00D55758"/>
    <w:rsid w:val="00D55994"/>
    <w:rsid w:val="00D55CC4"/>
    <w:rsid w:val="00D55F66"/>
    <w:rsid w:val="00D56801"/>
    <w:rsid w:val="00D568ED"/>
    <w:rsid w:val="00D56D36"/>
    <w:rsid w:val="00D579FE"/>
    <w:rsid w:val="00D6048B"/>
    <w:rsid w:val="00D608FC"/>
    <w:rsid w:val="00D61229"/>
    <w:rsid w:val="00D613A2"/>
    <w:rsid w:val="00D61E53"/>
    <w:rsid w:val="00D62903"/>
    <w:rsid w:val="00D63F6D"/>
    <w:rsid w:val="00D6406B"/>
    <w:rsid w:val="00D641D8"/>
    <w:rsid w:val="00D64945"/>
    <w:rsid w:val="00D6496C"/>
    <w:rsid w:val="00D64AE0"/>
    <w:rsid w:val="00D65019"/>
    <w:rsid w:val="00D654E2"/>
    <w:rsid w:val="00D6560E"/>
    <w:rsid w:val="00D65AF9"/>
    <w:rsid w:val="00D65C61"/>
    <w:rsid w:val="00D66110"/>
    <w:rsid w:val="00D66629"/>
    <w:rsid w:val="00D669F1"/>
    <w:rsid w:val="00D677B4"/>
    <w:rsid w:val="00D67EBF"/>
    <w:rsid w:val="00D70C2D"/>
    <w:rsid w:val="00D70CEB"/>
    <w:rsid w:val="00D71599"/>
    <w:rsid w:val="00D71603"/>
    <w:rsid w:val="00D719DA"/>
    <w:rsid w:val="00D71D1B"/>
    <w:rsid w:val="00D72205"/>
    <w:rsid w:val="00D7229E"/>
    <w:rsid w:val="00D729FC"/>
    <w:rsid w:val="00D730AF"/>
    <w:rsid w:val="00D7326B"/>
    <w:rsid w:val="00D73A99"/>
    <w:rsid w:val="00D73C70"/>
    <w:rsid w:val="00D73F32"/>
    <w:rsid w:val="00D73F8F"/>
    <w:rsid w:val="00D7500B"/>
    <w:rsid w:val="00D75B7A"/>
    <w:rsid w:val="00D75DDC"/>
    <w:rsid w:val="00D7610A"/>
    <w:rsid w:val="00D762C2"/>
    <w:rsid w:val="00D7643E"/>
    <w:rsid w:val="00D76B22"/>
    <w:rsid w:val="00D77428"/>
    <w:rsid w:val="00D775B8"/>
    <w:rsid w:val="00D77736"/>
    <w:rsid w:val="00D77CCC"/>
    <w:rsid w:val="00D77DA8"/>
    <w:rsid w:val="00D77EF1"/>
    <w:rsid w:val="00D80132"/>
    <w:rsid w:val="00D817F2"/>
    <w:rsid w:val="00D825B4"/>
    <w:rsid w:val="00D8274A"/>
    <w:rsid w:val="00D82E54"/>
    <w:rsid w:val="00D82FD8"/>
    <w:rsid w:val="00D835F4"/>
    <w:rsid w:val="00D83E5B"/>
    <w:rsid w:val="00D841C0"/>
    <w:rsid w:val="00D8429F"/>
    <w:rsid w:val="00D84663"/>
    <w:rsid w:val="00D84EB1"/>
    <w:rsid w:val="00D8550C"/>
    <w:rsid w:val="00D85710"/>
    <w:rsid w:val="00D85B35"/>
    <w:rsid w:val="00D8649D"/>
    <w:rsid w:val="00D865FA"/>
    <w:rsid w:val="00D86900"/>
    <w:rsid w:val="00D87497"/>
    <w:rsid w:val="00D87696"/>
    <w:rsid w:val="00D879B2"/>
    <w:rsid w:val="00D901E3"/>
    <w:rsid w:val="00D902B7"/>
    <w:rsid w:val="00D903C1"/>
    <w:rsid w:val="00D909D7"/>
    <w:rsid w:val="00D90FA4"/>
    <w:rsid w:val="00D912B4"/>
    <w:rsid w:val="00D91492"/>
    <w:rsid w:val="00D917A2"/>
    <w:rsid w:val="00D918BC"/>
    <w:rsid w:val="00D91E00"/>
    <w:rsid w:val="00D9295D"/>
    <w:rsid w:val="00D92FAD"/>
    <w:rsid w:val="00D93B83"/>
    <w:rsid w:val="00D93FE8"/>
    <w:rsid w:val="00D9406E"/>
    <w:rsid w:val="00D94171"/>
    <w:rsid w:val="00D9496D"/>
    <w:rsid w:val="00D94A1F"/>
    <w:rsid w:val="00D94D2A"/>
    <w:rsid w:val="00D94E69"/>
    <w:rsid w:val="00D950F5"/>
    <w:rsid w:val="00D952EB"/>
    <w:rsid w:val="00D95C6E"/>
    <w:rsid w:val="00D96190"/>
    <w:rsid w:val="00D96344"/>
    <w:rsid w:val="00D966F0"/>
    <w:rsid w:val="00D97033"/>
    <w:rsid w:val="00D97CB9"/>
    <w:rsid w:val="00D97D6E"/>
    <w:rsid w:val="00D97E40"/>
    <w:rsid w:val="00DA02DD"/>
    <w:rsid w:val="00DA053A"/>
    <w:rsid w:val="00DA060A"/>
    <w:rsid w:val="00DA0716"/>
    <w:rsid w:val="00DA0B6B"/>
    <w:rsid w:val="00DA0E56"/>
    <w:rsid w:val="00DA1A43"/>
    <w:rsid w:val="00DA1A5E"/>
    <w:rsid w:val="00DA1AFB"/>
    <w:rsid w:val="00DA1E80"/>
    <w:rsid w:val="00DA22B2"/>
    <w:rsid w:val="00DA289A"/>
    <w:rsid w:val="00DA2C60"/>
    <w:rsid w:val="00DA3940"/>
    <w:rsid w:val="00DA486E"/>
    <w:rsid w:val="00DA4A79"/>
    <w:rsid w:val="00DA5AF3"/>
    <w:rsid w:val="00DA646B"/>
    <w:rsid w:val="00DA6922"/>
    <w:rsid w:val="00DA6AB4"/>
    <w:rsid w:val="00DB0343"/>
    <w:rsid w:val="00DB08AE"/>
    <w:rsid w:val="00DB266B"/>
    <w:rsid w:val="00DB2F51"/>
    <w:rsid w:val="00DB31E8"/>
    <w:rsid w:val="00DB33A6"/>
    <w:rsid w:val="00DB3682"/>
    <w:rsid w:val="00DB3A59"/>
    <w:rsid w:val="00DB3D57"/>
    <w:rsid w:val="00DB3E76"/>
    <w:rsid w:val="00DB4966"/>
    <w:rsid w:val="00DB4A0D"/>
    <w:rsid w:val="00DB4C1A"/>
    <w:rsid w:val="00DB4FD1"/>
    <w:rsid w:val="00DB54DE"/>
    <w:rsid w:val="00DB6120"/>
    <w:rsid w:val="00DB613A"/>
    <w:rsid w:val="00DB65D3"/>
    <w:rsid w:val="00DB66F8"/>
    <w:rsid w:val="00DB6EEB"/>
    <w:rsid w:val="00DB76ED"/>
    <w:rsid w:val="00DB7882"/>
    <w:rsid w:val="00DB7C9E"/>
    <w:rsid w:val="00DC0008"/>
    <w:rsid w:val="00DC02B5"/>
    <w:rsid w:val="00DC034D"/>
    <w:rsid w:val="00DC0360"/>
    <w:rsid w:val="00DC0A22"/>
    <w:rsid w:val="00DC18DF"/>
    <w:rsid w:val="00DC196F"/>
    <w:rsid w:val="00DC2690"/>
    <w:rsid w:val="00DC2CDE"/>
    <w:rsid w:val="00DC2D4D"/>
    <w:rsid w:val="00DC39C1"/>
    <w:rsid w:val="00DC3DB8"/>
    <w:rsid w:val="00DC41BF"/>
    <w:rsid w:val="00DC43C5"/>
    <w:rsid w:val="00DC4473"/>
    <w:rsid w:val="00DC449F"/>
    <w:rsid w:val="00DC4928"/>
    <w:rsid w:val="00DC4F1F"/>
    <w:rsid w:val="00DC6410"/>
    <w:rsid w:val="00DC661F"/>
    <w:rsid w:val="00DC6CAD"/>
    <w:rsid w:val="00DC6CDC"/>
    <w:rsid w:val="00DC6F9D"/>
    <w:rsid w:val="00DC71FA"/>
    <w:rsid w:val="00DC77C5"/>
    <w:rsid w:val="00DC7A8C"/>
    <w:rsid w:val="00DC7AD7"/>
    <w:rsid w:val="00DC7B06"/>
    <w:rsid w:val="00DC7B1D"/>
    <w:rsid w:val="00DC7CA3"/>
    <w:rsid w:val="00DC7CA5"/>
    <w:rsid w:val="00DD04D1"/>
    <w:rsid w:val="00DD0D7E"/>
    <w:rsid w:val="00DD0FA7"/>
    <w:rsid w:val="00DD11D4"/>
    <w:rsid w:val="00DD131C"/>
    <w:rsid w:val="00DD16CD"/>
    <w:rsid w:val="00DD1A64"/>
    <w:rsid w:val="00DD1CD8"/>
    <w:rsid w:val="00DD1E04"/>
    <w:rsid w:val="00DD1F8C"/>
    <w:rsid w:val="00DD2127"/>
    <w:rsid w:val="00DD3DC0"/>
    <w:rsid w:val="00DD3EFB"/>
    <w:rsid w:val="00DD4149"/>
    <w:rsid w:val="00DD456A"/>
    <w:rsid w:val="00DD47A1"/>
    <w:rsid w:val="00DD47AA"/>
    <w:rsid w:val="00DD4826"/>
    <w:rsid w:val="00DD4C0F"/>
    <w:rsid w:val="00DD4EAA"/>
    <w:rsid w:val="00DD6588"/>
    <w:rsid w:val="00DD6B9F"/>
    <w:rsid w:val="00DD6CF2"/>
    <w:rsid w:val="00DD6FBD"/>
    <w:rsid w:val="00DD7418"/>
    <w:rsid w:val="00DD74B0"/>
    <w:rsid w:val="00DD7865"/>
    <w:rsid w:val="00DD7F28"/>
    <w:rsid w:val="00DD7FD7"/>
    <w:rsid w:val="00DE020E"/>
    <w:rsid w:val="00DE02BF"/>
    <w:rsid w:val="00DE0316"/>
    <w:rsid w:val="00DE0684"/>
    <w:rsid w:val="00DE08DA"/>
    <w:rsid w:val="00DE13A4"/>
    <w:rsid w:val="00DE1444"/>
    <w:rsid w:val="00DE1B4B"/>
    <w:rsid w:val="00DE1C30"/>
    <w:rsid w:val="00DE1E33"/>
    <w:rsid w:val="00DE214D"/>
    <w:rsid w:val="00DE35D3"/>
    <w:rsid w:val="00DE3813"/>
    <w:rsid w:val="00DE3CC2"/>
    <w:rsid w:val="00DE42F9"/>
    <w:rsid w:val="00DE485F"/>
    <w:rsid w:val="00DE4AE1"/>
    <w:rsid w:val="00DE4C10"/>
    <w:rsid w:val="00DE6412"/>
    <w:rsid w:val="00DE65E7"/>
    <w:rsid w:val="00DE6829"/>
    <w:rsid w:val="00DE6E7B"/>
    <w:rsid w:val="00DE7390"/>
    <w:rsid w:val="00DF0198"/>
    <w:rsid w:val="00DF0437"/>
    <w:rsid w:val="00DF1231"/>
    <w:rsid w:val="00DF123B"/>
    <w:rsid w:val="00DF2479"/>
    <w:rsid w:val="00DF2C58"/>
    <w:rsid w:val="00DF2CF9"/>
    <w:rsid w:val="00DF2E69"/>
    <w:rsid w:val="00DF3D8E"/>
    <w:rsid w:val="00DF4A3E"/>
    <w:rsid w:val="00DF4CAE"/>
    <w:rsid w:val="00DF4E47"/>
    <w:rsid w:val="00DF4E90"/>
    <w:rsid w:val="00DF51B9"/>
    <w:rsid w:val="00DF5B1C"/>
    <w:rsid w:val="00DF5DB3"/>
    <w:rsid w:val="00DF61B5"/>
    <w:rsid w:val="00DF6256"/>
    <w:rsid w:val="00DF66F1"/>
    <w:rsid w:val="00DF6729"/>
    <w:rsid w:val="00DF6C39"/>
    <w:rsid w:val="00DF77F1"/>
    <w:rsid w:val="00E0009A"/>
    <w:rsid w:val="00E00A91"/>
    <w:rsid w:val="00E00AD0"/>
    <w:rsid w:val="00E00B42"/>
    <w:rsid w:val="00E00B75"/>
    <w:rsid w:val="00E00D58"/>
    <w:rsid w:val="00E00EA9"/>
    <w:rsid w:val="00E00FAA"/>
    <w:rsid w:val="00E01036"/>
    <w:rsid w:val="00E01147"/>
    <w:rsid w:val="00E011AE"/>
    <w:rsid w:val="00E028F3"/>
    <w:rsid w:val="00E02D5C"/>
    <w:rsid w:val="00E02FBB"/>
    <w:rsid w:val="00E03184"/>
    <w:rsid w:val="00E0325B"/>
    <w:rsid w:val="00E036F4"/>
    <w:rsid w:val="00E03857"/>
    <w:rsid w:val="00E03E98"/>
    <w:rsid w:val="00E04300"/>
    <w:rsid w:val="00E04826"/>
    <w:rsid w:val="00E04904"/>
    <w:rsid w:val="00E04E9E"/>
    <w:rsid w:val="00E053EB"/>
    <w:rsid w:val="00E06BC8"/>
    <w:rsid w:val="00E06E99"/>
    <w:rsid w:val="00E07138"/>
    <w:rsid w:val="00E07264"/>
    <w:rsid w:val="00E075F9"/>
    <w:rsid w:val="00E07A53"/>
    <w:rsid w:val="00E07FCF"/>
    <w:rsid w:val="00E107F4"/>
    <w:rsid w:val="00E10CC4"/>
    <w:rsid w:val="00E11371"/>
    <w:rsid w:val="00E114A1"/>
    <w:rsid w:val="00E11936"/>
    <w:rsid w:val="00E11D2A"/>
    <w:rsid w:val="00E11E07"/>
    <w:rsid w:val="00E12590"/>
    <w:rsid w:val="00E12933"/>
    <w:rsid w:val="00E1306E"/>
    <w:rsid w:val="00E13B85"/>
    <w:rsid w:val="00E14904"/>
    <w:rsid w:val="00E14B22"/>
    <w:rsid w:val="00E15163"/>
    <w:rsid w:val="00E15C90"/>
    <w:rsid w:val="00E16A76"/>
    <w:rsid w:val="00E16AD7"/>
    <w:rsid w:val="00E16CDD"/>
    <w:rsid w:val="00E16FAC"/>
    <w:rsid w:val="00E1770C"/>
    <w:rsid w:val="00E179EE"/>
    <w:rsid w:val="00E17BA0"/>
    <w:rsid w:val="00E20635"/>
    <w:rsid w:val="00E2130E"/>
    <w:rsid w:val="00E218B7"/>
    <w:rsid w:val="00E22190"/>
    <w:rsid w:val="00E2237B"/>
    <w:rsid w:val="00E223F1"/>
    <w:rsid w:val="00E22472"/>
    <w:rsid w:val="00E2261C"/>
    <w:rsid w:val="00E2281E"/>
    <w:rsid w:val="00E22885"/>
    <w:rsid w:val="00E2320A"/>
    <w:rsid w:val="00E23C49"/>
    <w:rsid w:val="00E23C83"/>
    <w:rsid w:val="00E24A50"/>
    <w:rsid w:val="00E24B0A"/>
    <w:rsid w:val="00E259C4"/>
    <w:rsid w:val="00E2648A"/>
    <w:rsid w:val="00E26BB2"/>
    <w:rsid w:val="00E27440"/>
    <w:rsid w:val="00E278F3"/>
    <w:rsid w:val="00E3058F"/>
    <w:rsid w:val="00E305A6"/>
    <w:rsid w:val="00E313AD"/>
    <w:rsid w:val="00E31578"/>
    <w:rsid w:val="00E316A2"/>
    <w:rsid w:val="00E31F7C"/>
    <w:rsid w:val="00E321FB"/>
    <w:rsid w:val="00E32BA9"/>
    <w:rsid w:val="00E333C8"/>
    <w:rsid w:val="00E33E80"/>
    <w:rsid w:val="00E34101"/>
    <w:rsid w:val="00E348BA"/>
    <w:rsid w:val="00E34968"/>
    <w:rsid w:val="00E34AF0"/>
    <w:rsid w:val="00E34D50"/>
    <w:rsid w:val="00E34E36"/>
    <w:rsid w:val="00E35144"/>
    <w:rsid w:val="00E359AB"/>
    <w:rsid w:val="00E35BBE"/>
    <w:rsid w:val="00E36456"/>
    <w:rsid w:val="00E370C5"/>
    <w:rsid w:val="00E37C64"/>
    <w:rsid w:val="00E40A90"/>
    <w:rsid w:val="00E40C30"/>
    <w:rsid w:val="00E4121B"/>
    <w:rsid w:val="00E412AE"/>
    <w:rsid w:val="00E4165D"/>
    <w:rsid w:val="00E41ED7"/>
    <w:rsid w:val="00E4345A"/>
    <w:rsid w:val="00E43FEF"/>
    <w:rsid w:val="00E44099"/>
    <w:rsid w:val="00E44D74"/>
    <w:rsid w:val="00E45039"/>
    <w:rsid w:val="00E4548A"/>
    <w:rsid w:val="00E45A45"/>
    <w:rsid w:val="00E45A4A"/>
    <w:rsid w:val="00E45F62"/>
    <w:rsid w:val="00E466C6"/>
    <w:rsid w:val="00E46C8F"/>
    <w:rsid w:val="00E472DA"/>
    <w:rsid w:val="00E47751"/>
    <w:rsid w:val="00E4777E"/>
    <w:rsid w:val="00E47BAA"/>
    <w:rsid w:val="00E502AD"/>
    <w:rsid w:val="00E507B4"/>
    <w:rsid w:val="00E51A40"/>
    <w:rsid w:val="00E51C99"/>
    <w:rsid w:val="00E5299D"/>
    <w:rsid w:val="00E52CAB"/>
    <w:rsid w:val="00E53509"/>
    <w:rsid w:val="00E53699"/>
    <w:rsid w:val="00E5385B"/>
    <w:rsid w:val="00E54938"/>
    <w:rsid w:val="00E54E83"/>
    <w:rsid w:val="00E55120"/>
    <w:rsid w:val="00E554F0"/>
    <w:rsid w:val="00E558CA"/>
    <w:rsid w:val="00E5753A"/>
    <w:rsid w:val="00E57B28"/>
    <w:rsid w:val="00E57B39"/>
    <w:rsid w:val="00E60F6B"/>
    <w:rsid w:val="00E61238"/>
    <w:rsid w:val="00E6141C"/>
    <w:rsid w:val="00E61581"/>
    <w:rsid w:val="00E61723"/>
    <w:rsid w:val="00E61D7D"/>
    <w:rsid w:val="00E61FB2"/>
    <w:rsid w:val="00E625AF"/>
    <w:rsid w:val="00E627BB"/>
    <w:rsid w:val="00E629C8"/>
    <w:rsid w:val="00E62AE8"/>
    <w:rsid w:val="00E62C6D"/>
    <w:rsid w:val="00E62F4C"/>
    <w:rsid w:val="00E632D4"/>
    <w:rsid w:val="00E6378A"/>
    <w:rsid w:val="00E643FF"/>
    <w:rsid w:val="00E65A86"/>
    <w:rsid w:val="00E65BEC"/>
    <w:rsid w:val="00E65E99"/>
    <w:rsid w:val="00E65F88"/>
    <w:rsid w:val="00E663D5"/>
    <w:rsid w:val="00E667EB"/>
    <w:rsid w:val="00E66B80"/>
    <w:rsid w:val="00E6731E"/>
    <w:rsid w:val="00E6741F"/>
    <w:rsid w:val="00E678F5"/>
    <w:rsid w:val="00E67967"/>
    <w:rsid w:val="00E703E5"/>
    <w:rsid w:val="00E70669"/>
    <w:rsid w:val="00E70F2E"/>
    <w:rsid w:val="00E734BD"/>
    <w:rsid w:val="00E74137"/>
    <w:rsid w:val="00E746C7"/>
    <w:rsid w:val="00E748DE"/>
    <w:rsid w:val="00E74BF5"/>
    <w:rsid w:val="00E74C62"/>
    <w:rsid w:val="00E74FEA"/>
    <w:rsid w:val="00E75074"/>
    <w:rsid w:val="00E753B8"/>
    <w:rsid w:val="00E75622"/>
    <w:rsid w:val="00E758F0"/>
    <w:rsid w:val="00E7617A"/>
    <w:rsid w:val="00E763F3"/>
    <w:rsid w:val="00E765B8"/>
    <w:rsid w:val="00E76AD4"/>
    <w:rsid w:val="00E77A97"/>
    <w:rsid w:val="00E77C6C"/>
    <w:rsid w:val="00E77CCD"/>
    <w:rsid w:val="00E81076"/>
    <w:rsid w:val="00E812ED"/>
    <w:rsid w:val="00E81465"/>
    <w:rsid w:val="00E8173B"/>
    <w:rsid w:val="00E81755"/>
    <w:rsid w:val="00E818CF"/>
    <w:rsid w:val="00E81E10"/>
    <w:rsid w:val="00E824BA"/>
    <w:rsid w:val="00E82847"/>
    <w:rsid w:val="00E82A9B"/>
    <w:rsid w:val="00E82FD8"/>
    <w:rsid w:val="00E84136"/>
    <w:rsid w:val="00E84AEC"/>
    <w:rsid w:val="00E84B3F"/>
    <w:rsid w:val="00E84C7D"/>
    <w:rsid w:val="00E84E38"/>
    <w:rsid w:val="00E84E99"/>
    <w:rsid w:val="00E8537B"/>
    <w:rsid w:val="00E854AD"/>
    <w:rsid w:val="00E856D9"/>
    <w:rsid w:val="00E85795"/>
    <w:rsid w:val="00E859BC"/>
    <w:rsid w:val="00E86952"/>
    <w:rsid w:val="00E86962"/>
    <w:rsid w:val="00E86E9A"/>
    <w:rsid w:val="00E86F38"/>
    <w:rsid w:val="00E8774F"/>
    <w:rsid w:val="00E90627"/>
    <w:rsid w:val="00E90B1C"/>
    <w:rsid w:val="00E90D4D"/>
    <w:rsid w:val="00E912FC"/>
    <w:rsid w:val="00E914B3"/>
    <w:rsid w:val="00E915DA"/>
    <w:rsid w:val="00E91DFD"/>
    <w:rsid w:val="00E9262A"/>
    <w:rsid w:val="00E9274D"/>
    <w:rsid w:val="00E93073"/>
    <w:rsid w:val="00E933A3"/>
    <w:rsid w:val="00E9380F"/>
    <w:rsid w:val="00E94504"/>
    <w:rsid w:val="00E94683"/>
    <w:rsid w:val="00E94D20"/>
    <w:rsid w:val="00E94E66"/>
    <w:rsid w:val="00E95484"/>
    <w:rsid w:val="00E956EF"/>
    <w:rsid w:val="00E962B7"/>
    <w:rsid w:val="00E96CEE"/>
    <w:rsid w:val="00E973CD"/>
    <w:rsid w:val="00E973E4"/>
    <w:rsid w:val="00E9740C"/>
    <w:rsid w:val="00E97617"/>
    <w:rsid w:val="00E9763B"/>
    <w:rsid w:val="00E97676"/>
    <w:rsid w:val="00E97C55"/>
    <w:rsid w:val="00E97F9D"/>
    <w:rsid w:val="00EA10CA"/>
    <w:rsid w:val="00EA1178"/>
    <w:rsid w:val="00EA14AC"/>
    <w:rsid w:val="00EA1580"/>
    <w:rsid w:val="00EA2480"/>
    <w:rsid w:val="00EA257C"/>
    <w:rsid w:val="00EA2728"/>
    <w:rsid w:val="00EA27F6"/>
    <w:rsid w:val="00EA28A0"/>
    <w:rsid w:val="00EA2AF8"/>
    <w:rsid w:val="00EA2DDD"/>
    <w:rsid w:val="00EA2E1A"/>
    <w:rsid w:val="00EA37C6"/>
    <w:rsid w:val="00EA410F"/>
    <w:rsid w:val="00EA4288"/>
    <w:rsid w:val="00EA430E"/>
    <w:rsid w:val="00EA5098"/>
    <w:rsid w:val="00EA53FB"/>
    <w:rsid w:val="00EA5A84"/>
    <w:rsid w:val="00EA5D46"/>
    <w:rsid w:val="00EA601E"/>
    <w:rsid w:val="00EA609E"/>
    <w:rsid w:val="00EA6677"/>
    <w:rsid w:val="00EA6A69"/>
    <w:rsid w:val="00EA6E53"/>
    <w:rsid w:val="00EA6E8E"/>
    <w:rsid w:val="00EA787C"/>
    <w:rsid w:val="00EA7938"/>
    <w:rsid w:val="00EA7B4A"/>
    <w:rsid w:val="00EA7EFD"/>
    <w:rsid w:val="00EB0645"/>
    <w:rsid w:val="00EB0900"/>
    <w:rsid w:val="00EB099E"/>
    <w:rsid w:val="00EB0B53"/>
    <w:rsid w:val="00EB0DE0"/>
    <w:rsid w:val="00EB122B"/>
    <w:rsid w:val="00EB1B20"/>
    <w:rsid w:val="00EB21D7"/>
    <w:rsid w:val="00EB2B42"/>
    <w:rsid w:val="00EB3140"/>
    <w:rsid w:val="00EB3DE4"/>
    <w:rsid w:val="00EB432E"/>
    <w:rsid w:val="00EB4542"/>
    <w:rsid w:val="00EB479E"/>
    <w:rsid w:val="00EB486D"/>
    <w:rsid w:val="00EB4967"/>
    <w:rsid w:val="00EB4A46"/>
    <w:rsid w:val="00EB55F9"/>
    <w:rsid w:val="00EB5818"/>
    <w:rsid w:val="00EB5935"/>
    <w:rsid w:val="00EB5B7E"/>
    <w:rsid w:val="00EB5BA7"/>
    <w:rsid w:val="00EB6FCF"/>
    <w:rsid w:val="00EB7578"/>
    <w:rsid w:val="00EB7750"/>
    <w:rsid w:val="00EB7DA1"/>
    <w:rsid w:val="00EC04D8"/>
    <w:rsid w:val="00EC0ECF"/>
    <w:rsid w:val="00EC16C6"/>
    <w:rsid w:val="00EC2418"/>
    <w:rsid w:val="00EC2496"/>
    <w:rsid w:val="00EC2D6C"/>
    <w:rsid w:val="00EC2E5C"/>
    <w:rsid w:val="00EC30D3"/>
    <w:rsid w:val="00EC3366"/>
    <w:rsid w:val="00EC3957"/>
    <w:rsid w:val="00EC39C1"/>
    <w:rsid w:val="00EC3D5F"/>
    <w:rsid w:val="00EC3E8C"/>
    <w:rsid w:val="00EC420B"/>
    <w:rsid w:val="00EC4AD0"/>
    <w:rsid w:val="00EC4EAA"/>
    <w:rsid w:val="00EC52E6"/>
    <w:rsid w:val="00EC5832"/>
    <w:rsid w:val="00EC5AC5"/>
    <w:rsid w:val="00EC5C5D"/>
    <w:rsid w:val="00EC5C67"/>
    <w:rsid w:val="00EC642F"/>
    <w:rsid w:val="00EC64D5"/>
    <w:rsid w:val="00EC67C4"/>
    <w:rsid w:val="00EC6AAC"/>
    <w:rsid w:val="00EC6D90"/>
    <w:rsid w:val="00EC71E2"/>
    <w:rsid w:val="00EC73E2"/>
    <w:rsid w:val="00EC7A13"/>
    <w:rsid w:val="00EC7DE1"/>
    <w:rsid w:val="00ED003D"/>
    <w:rsid w:val="00ED066C"/>
    <w:rsid w:val="00ED0CFC"/>
    <w:rsid w:val="00ED0FC8"/>
    <w:rsid w:val="00ED13ED"/>
    <w:rsid w:val="00ED1442"/>
    <w:rsid w:val="00ED1E5E"/>
    <w:rsid w:val="00ED26C4"/>
    <w:rsid w:val="00ED2A77"/>
    <w:rsid w:val="00ED2EB5"/>
    <w:rsid w:val="00ED2FF2"/>
    <w:rsid w:val="00ED3042"/>
    <w:rsid w:val="00ED3518"/>
    <w:rsid w:val="00ED3731"/>
    <w:rsid w:val="00ED376A"/>
    <w:rsid w:val="00ED39F9"/>
    <w:rsid w:val="00ED39FF"/>
    <w:rsid w:val="00ED3C65"/>
    <w:rsid w:val="00ED3F1F"/>
    <w:rsid w:val="00ED4D7E"/>
    <w:rsid w:val="00ED62F0"/>
    <w:rsid w:val="00ED679F"/>
    <w:rsid w:val="00ED7053"/>
    <w:rsid w:val="00ED7481"/>
    <w:rsid w:val="00ED757D"/>
    <w:rsid w:val="00ED78D6"/>
    <w:rsid w:val="00ED7A36"/>
    <w:rsid w:val="00EE03A0"/>
    <w:rsid w:val="00EE0886"/>
    <w:rsid w:val="00EE16D8"/>
    <w:rsid w:val="00EE1FFA"/>
    <w:rsid w:val="00EE2923"/>
    <w:rsid w:val="00EE2E97"/>
    <w:rsid w:val="00EE2F12"/>
    <w:rsid w:val="00EE3424"/>
    <w:rsid w:val="00EE3ABB"/>
    <w:rsid w:val="00EE47E1"/>
    <w:rsid w:val="00EE56E2"/>
    <w:rsid w:val="00EE5BDB"/>
    <w:rsid w:val="00EE5E96"/>
    <w:rsid w:val="00EE617A"/>
    <w:rsid w:val="00EE64D1"/>
    <w:rsid w:val="00EE6A10"/>
    <w:rsid w:val="00EE6B67"/>
    <w:rsid w:val="00EE7D52"/>
    <w:rsid w:val="00EF0642"/>
    <w:rsid w:val="00EF07A0"/>
    <w:rsid w:val="00EF1748"/>
    <w:rsid w:val="00EF1A0E"/>
    <w:rsid w:val="00EF1E6F"/>
    <w:rsid w:val="00EF1EA9"/>
    <w:rsid w:val="00EF2470"/>
    <w:rsid w:val="00EF2961"/>
    <w:rsid w:val="00EF31AB"/>
    <w:rsid w:val="00EF3233"/>
    <w:rsid w:val="00EF42F4"/>
    <w:rsid w:val="00EF4FE9"/>
    <w:rsid w:val="00EF5B22"/>
    <w:rsid w:val="00EF6091"/>
    <w:rsid w:val="00EF6302"/>
    <w:rsid w:val="00EF6824"/>
    <w:rsid w:val="00EF6FD5"/>
    <w:rsid w:val="00EF7B03"/>
    <w:rsid w:val="00F004DA"/>
    <w:rsid w:val="00F01113"/>
    <w:rsid w:val="00F01ACF"/>
    <w:rsid w:val="00F01F45"/>
    <w:rsid w:val="00F02356"/>
    <w:rsid w:val="00F02922"/>
    <w:rsid w:val="00F02F2C"/>
    <w:rsid w:val="00F039C6"/>
    <w:rsid w:val="00F04229"/>
    <w:rsid w:val="00F0437C"/>
    <w:rsid w:val="00F044FE"/>
    <w:rsid w:val="00F04A6F"/>
    <w:rsid w:val="00F04CFD"/>
    <w:rsid w:val="00F04D29"/>
    <w:rsid w:val="00F056EC"/>
    <w:rsid w:val="00F057DF"/>
    <w:rsid w:val="00F05880"/>
    <w:rsid w:val="00F05E1C"/>
    <w:rsid w:val="00F074D3"/>
    <w:rsid w:val="00F07568"/>
    <w:rsid w:val="00F07CA1"/>
    <w:rsid w:val="00F1021C"/>
    <w:rsid w:val="00F111F2"/>
    <w:rsid w:val="00F11348"/>
    <w:rsid w:val="00F114D3"/>
    <w:rsid w:val="00F13467"/>
    <w:rsid w:val="00F13EA8"/>
    <w:rsid w:val="00F142DF"/>
    <w:rsid w:val="00F143E6"/>
    <w:rsid w:val="00F14555"/>
    <w:rsid w:val="00F14751"/>
    <w:rsid w:val="00F1494B"/>
    <w:rsid w:val="00F14DC2"/>
    <w:rsid w:val="00F14F49"/>
    <w:rsid w:val="00F15011"/>
    <w:rsid w:val="00F15CF1"/>
    <w:rsid w:val="00F15DAB"/>
    <w:rsid w:val="00F16317"/>
    <w:rsid w:val="00F1690C"/>
    <w:rsid w:val="00F17484"/>
    <w:rsid w:val="00F174A3"/>
    <w:rsid w:val="00F17D9F"/>
    <w:rsid w:val="00F20676"/>
    <w:rsid w:val="00F2076B"/>
    <w:rsid w:val="00F20AC6"/>
    <w:rsid w:val="00F211D2"/>
    <w:rsid w:val="00F21481"/>
    <w:rsid w:val="00F214BF"/>
    <w:rsid w:val="00F220BE"/>
    <w:rsid w:val="00F22271"/>
    <w:rsid w:val="00F222D5"/>
    <w:rsid w:val="00F225E5"/>
    <w:rsid w:val="00F22899"/>
    <w:rsid w:val="00F22905"/>
    <w:rsid w:val="00F22C04"/>
    <w:rsid w:val="00F22D92"/>
    <w:rsid w:val="00F23582"/>
    <w:rsid w:val="00F23D09"/>
    <w:rsid w:val="00F23D34"/>
    <w:rsid w:val="00F23F22"/>
    <w:rsid w:val="00F24657"/>
    <w:rsid w:val="00F246F9"/>
    <w:rsid w:val="00F24AB3"/>
    <w:rsid w:val="00F24DC5"/>
    <w:rsid w:val="00F24F9C"/>
    <w:rsid w:val="00F25018"/>
    <w:rsid w:val="00F250AD"/>
    <w:rsid w:val="00F2581B"/>
    <w:rsid w:val="00F25AEB"/>
    <w:rsid w:val="00F25E78"/>
    <w:rsid w:val="00F26E06"/>
    <w:rsid w:val="00F26F8D"/>
    <w:rsid w:val="00F271BC"/>
    <w:rsid w:val="00F27790"/>
    <w:rsid w:val="00F27938"/>
    <w:rsid w:val="00F27C5C"/>
    <w:rsid w:val="00F303CD"/>
    <w:rsid w:val="00F3094A"/>
    <w:rsid w:val="00F30C88"/>
    <w:rsid w:val="00F31033"/>
    <w:rsid w:val="00F311A3"/>
    <w:rsid w:val="00F314EC"/>
    <w:rsid w:val="00F3188F"/>
    <w:rsid w:val="00F31974"/>
    <w:rsid w:val="00F32040"/>
    <w:rsid w:val="00F324A8"/>
    <w:rsid w:val="00F3259E"/>
    <w:rsid w:val="00F33D5D"/>
    <w:rsid w:val="00F3405E"/>
    <w:rsid w:val="00F344A5"/>
    <w:rsid w:val="00F34588"/>
    <w:rsid w:val="00F347EC"/>
    <w:rsid w:val="00F35796"/>
    <w:rsid w:val="00F35AB6"/>
    <w:rsid w:val="00F3611C"/>
    <w:rsid w:val="00F362B4"/>
    <w:rsid w:val="00F3642C"/>
    <w:rsid w:val="00F36852"/>
    <w:rsid w:val="00F36911"/>
    <w:rsid w:val="00F36EF8"/>
    <w:rsid w:val="00F37E61"/>
    <w:rsid w:val="00F4066A"/>
    <w:rsid w:val="00F409A8"/>
    <w:rsid w:val="00F4124A"/>
    <w:rsid w:val="00F4197C"/>
    <w:rsid w:val="00F425E0"/>
    <w:rsid w:val="00F42AE6"/>
    <w:rsid w:val="00F42B7E"/>
    <w:rsid w:val="00F42F98"/>
    <w:rsid w:val="00F43046"/>
    <w:rsid w:val="00F430AF"/>
    <w:rsid w:val="00F446E0"/>
    <w:rsid w:val="00F455CA"/>
    <w:rsid w:val="00F45669"/>
    <w:rsid w:val="00F4644B"/>
    <w:rsid w:val="00F464CB"/>
    <w:rsid w:val="00F46695"/>
    <w:rsid w:val="00F466D2"/>
    <w:rsid w:val="00F46FF5"/>
    <w:rsid w:val="00F4724A"/>
    <w:rsid w:val="00F47EB2"/>
    <w:rsid w:val="00F47F56"/>
    <w:rsid w:val="00F50707"/>
    <w:rsid w:val="00F50792"/>
    <w:rsid w:val="00F50A20"/>
    <w:rsid w:val="00F50D4B"/>
    <w:rsid w:val="00F511B1"/>
    <w:rsid w:val="00F512BF"/>
    <w:rsid w:val="00F52D09"/>
    <w:rsid w:val="00F53331"/>
    <w:rsid w:val="00F53AE5"/>
    <w:rsid w:val="00F54274"/>
    <w:rsid w:val="00F5464B"/>
    <w:rsid w:val="00F5517E"/>
    <w:rsid w:val="00F55282"/>
    <w:rsid w:val="00F55889"/>
    <w:rsid w:val="00F559F0"/>
    <w:rsid w:val="00F5654A"/>
    <w:rsid w:val="00F56B10"/>
    <w:rsid w:val="00F56C6A"/>
    <w:rsid w:val="00F57B12"/>
    <w:rsid w:val="00F57B13"/>
    <w:rsid w:val="00F57D98"/>
    <w:rsid w:val="00F601C4"/>
    <w:rsid w:val="00F6086A"/>
    <w:rsid w:val="00F61120"/>
    <w:rsid w:val="00F6157B"/>
    <w:rsid w:val="00F6164E"/>
    <w:rsid w:val="00F61865"/>
    <w:rsid w:val="00F6271A"/>
    <w:rsid w:val="00F629AA"/>
    <w:rsid w:val="00F62E81"/>
    <w:rsid w:val="00F6306E"/>
    <w:rsid w:val="00F63FAA"/>
    <w:rsid w:val="00F64C3E"/>
    <w:rsid w:val="00F6519A"/>
    <w:rsid w:val="00F65333"/>
    <w:rsid w:val="00F65EFC"/>
    <w:rsid w:val="00F65FC8"/>
    <w:rsid w:val="00F66BDB"/>
    <w:rsid w:val="00F66FF1"/>
    <w:rsid w:val="00F70E94"/>
    <w:rsid w:val="00F70EFC"/>
    <w:rsid w:val="00F70F2B"/>
    <w:rsid w:val="00F70FE9"/>
    <w:rsid w:val="00F71BD2"/>
    <w:rsid w:val="00F71C02"/>
    <w:rsid w:val="00F71EB9"/>
    <w:rsid w:val="00F72C0E"/>
    <w:rsid w:val="00F72F90"/>
    <w:rsid w:val="00F73870"/>
    <w:rsid w:val="00F7388C"/>
    <w:rsid w:val="00F74052"/>
    <w:rsid w:val="00F74062"/>
    <w:rsid w:val="00F75154"/>
    <w:rsid w:val="00F751F9"/>
    <w:rsid w:val="00F755C5"/>
    <w:rsid w:val="00F756EF"/>
    <w:rsid w:val="00F75BB1"/>
    <w:rsid w:val="00F75BE2"/>
    <w:rsid w:val="00F774B8"/>
    <w:rsid w:val="00F8057E"/>
    <w:rsid w:val="00F81371"/>
    <w:rsid w:val="00F81AA2"/>
    <w:rsid w:val="00F823E0"/>
    <w:rsid w:val="00F82CA8"/>
    <w:rsid w:val="00F8373F"/>
    <w:rsid w:val="00F8389F"/>
    <w:rsid w:val="00F83D82"/>
    <w:rsid w:val="00F83DC8"/>
    <w:rsid w:val="00F84739"/>
    <w:rsid w:val="00F84831"/>
    <w:rsid w:val="00F84920"/>
    <w:rsid w:val="00F85172"/>
    <w:rsid w:val="00F85495"/>
    <w:rsid w:val="00F855A1"/>
    <w:rsid w:val="00F86772"/>
    <w:rsid w:val="00F871AB"/>
    <w:rsid w:val="00F871DE"/>
    <w:rsid w:val="00F873D0"/>
    <w:rsid w:val="00F8789D"/>
    <w:rsid w:val="00F879DE"/>
    <w:rsid w:val="00F90340"/>
    <w:rsid w:val="00F904A2"/>
    <w:rsid w:val="00F9068A"/>
    <w:rsid w:val="00F90EEC"/>
    <w:rsid w:val="00F90FDF"/>
    <w:rsid w:val="00F917CA"/>
    <w:rsid w:val="00F91A34"/>
    <w:rsid w:val="00F920D6"/>
    <w:rsid w:val="00F92A48"/>
    <w:rsid w:val="00F93965"/>
    <w:rsid w:val="00F9442A"/>
    <w:rsid w:val="00F94B20"/>
    <w:rsid w:val="00F94B79"/>
    <w:rsid w:val="00F94C0C"/>
    <w:rsid w:val="00F94E6F"/>
    <w:rsid w:val="00F95244"/>
    <w:rsid w:val="00F95474"/>
    <w:rsid w:val="00F955DF"/>
    <w:rsid w:val="00F95ACD"/>
    <w:rsid w:val="00F963A8"/>
    <w:rsid w:val="00F966EC"/>
    <w:rsid w:val="00F96B3D"/>
    <w:rsid w:val="00F96BD1"/>
    <w:rsid w:val="00F973AB"/>
    <w:rsid w:val="00F976FC"/>
    <w:rsid w:val="00F97A1C"/>
    <w:rsid w:val="00FA0137"/>
    <w:rsid w:val="00FA0C4E"/>
    <w:rsid w:val="00FA0F4F"/>
    <w:rsid w:val="00FA1456"/>
    <w:rsid w:val="00FA16B8"/>
    <w:rsid w:val="00FA1781"/>
    <w:rsid w:val="00FA21FC"/>
    <w:rsid w:val="00FA3607"/>
    <w:rsid w:val="00FA4301"/>
    <w:rsid w:val="00FA4BE2"/>
    <w:rsid w:val="00FA5399"/>
    <w:rsid w:val="00FA6733"/>
    <w:rsid w:val="00FA7438"/>
    <w:rsid w:val="00FB0775"/>
    <w:rsid w:val="00FB1485"/>
    <w:rsid w:val="00FB185B"/>
    <w:rsid w:val="00FB2D0C"/>
    <w:rsid w:val="00FB3654"/>
    <w:rsid w:val="00FB3BF7"/>
    <w:rsid w:val="00FB460E"/>
    <w:rsid w:val="00FB4DBB"/>
    <w:rsid w:val="00FB51F7"/>
    <w:rsid w:val="00FB5C41"/>
    <w:rsid w:val="00FB61A3"/>
    <w:rsid w:val="00FB67D0"/>
    <w:rsid w:val="00FB73A6"/>
    <w:rsid w:val="00FB76E0"/>
    <w:rsid w:val="00FB7BA4"/>
    <w:rsid w:val="00FC0C00"/>
    <w:rsid w:val="00FC168B"/>
    <w:rsid w:val="00FC1991"/>
    <w:rsid w:val="00FC1BFB"/>
    <w:rsid w:val="00FC1CB4"/>
    <w:rsid w:val="00FC207E"/>
    <w:rsid w:val="00FC22DB"/>
    <w:rsid w:val="00FC2B80"/>
    <w:rsid w:val="00FC30FE"/>
    <w:rsid w:val="00FC32B8"/>
    <w:rsid w:val="00FC3940"/>
    <w:rsid w:val="00FC3D23"/>
    <w:rsid w:val="00FC45F8"/>
    <w:rsid w:val="00FC5185"/>
    <w:rsid w:val="00FC53F5"/>
    <w:rsid w:val="00FC53FF"/>
    <w:rsid w:val="00FC56F5"/>
    <w:rsid w:val="00FC63BA"/>
    <w:rsid w:val="00FC6933"/>
    <w:rsid w:val="00FC7132"/>
    <w:rsid w:val="00FC753B"/>
    <w:rsid w:val="00FC79FC"/>
    <w:rsid w:val="00FC7C38"/>
    <w:rsid w:val="00FD0176"/>
    <w:rsid w:val="00FD02A3"/>
    <w:rsid w:val="00FD13F0"/>
    <w:rsid w:val="00FD180B"/>
    <w:rsid w:val="00FD1BB6"/>
    <w:rsid w:val="00FD293B"/>
    <w:rsid w:val="00FD2B37"/>
    <w:rsid w:val="00FD3352"/>
    <w:rsid w:val="00FD3735"/>
    <w:rsid w:val="00FD463B"/>
    <w:rsid w:val="00FD52F5"/>
    <w:rsid w:val="00FD5E62"/>
    <w:rsid w:val="00FD6351"/>
    <w:rsid w:val="00FD712E"/>
    <w:rsid w:val="00FD7A62"/>
    <w:rsid w:val="00FD7BD9"/>
    <w:rsid w:val="00FE0EEC"/>
    <w:rsid w:val="00FE100F"/>
    <w:rsid w:val="00FE2500"/>
    <w:rsid w:val="00FE3007"/>
    <w:rsid w:val="00FE353E"/>
    <w:rsid w:val="00FE3578"/>
    <w:rsid w:val="00FE35D8"/>
    <w:rsid w:val="00FE3BB4"/>
    <w:rsid w:val="00FE3C89"/>
    <w:rsid w:val="00FE3CE8"/>
    <w:rsid w:val="00FE487A"/>
    <w:rsid w:val="00FE48D4"/>
    <w:rsid w:val="00FE4AB1"/>
    <w:rsid w:val="00FE4C6D"/>
    <w:rsid w:val="00FE4FF2"/>
    <w:rsid w:val="00FE51B4"/>
    <w:rsid w:val="00FE5A17"/>
    <w:rsid w:val="00FE5D36"/>
    <w:rsid w:val="00FE5F8D"/>
    <w:rsid w:val="00FE60C7"/>
    <w:rsid w:val="00FE63FC"/>
    <w:rsid w:val="00FE67D2"/>
    <w:rsid w:val="00FE6882"/>
    <w:rsid w:val="00FE6B66"/>
    <w:rsid w:val="00FE6C4A"/>
    <w:rsid w:val="00FE7200"/>
    <w:rsid w:val="00FE7FDD"/>
    <w:rsid w:val="00FF00F9"/>
    <w:rsid w:val="00FF016E"/>
    <w:rsid w:val="00FF0638"/>
    <w:rsid w:val="00FF077C"/>
    <w:rsid w:val="00FF202F"/>
    <w:rsid w:val="00FF214E"/>
    <w:rsid w:val="00FF22AC"/>
    <w:rsid w:val="00FF26AD"/>
    <w:rsid w:val="00FF3380"/>
    <w:rsid w:val="00FF42C0"/>
    <w:rsid w:val="00FF469A"/>
    <w:rsid w:val="00FF50C1"/>
    <w:rsid w:val="00FF5EE1"/>
    <w:rsid w:val="00FF6601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49F6"/>
  </w:style>
  <w:style w:type="character" w:customStyle="1" w:styleId="BodyTextChar">
    <w:name w:val="Body Text Char"/>
    <w:basedOn w:val="DefaultParagraphFont"/>
    <w:link w:val="BodyText"/>
    <w:rsid w:val="005549F6"/>
    <w:rPr>
      <w:rFonts w:ascii="Arial" w:eastAsia="Times New Roman" w:hAnsi="Arial" w:cs="Times New Roman"/>
      <w:sz w:val="24"/>
      <w:szCs w:val="24"/>
      <w:lang w:val="ro-RO" w:eastAsia="ar-SA"/>
    </w:rPr>
  </w:style>
  <w:style w:type="paragraph" w:styleId="BlockText">
    <w:name w:val="Block Text"/>
    <w:basedOn w:val="Normal"/>
    <w:rsid w:val="005549F6"/>
    <w:pPr>
      <w:widowControl/>
      <w:suppressAutoHyphens w:val="0"/>
      <w:ind w:left="720" w:right="-993"/>
    </w:pPr>
    <w:rPr>
      <w:rFonts w:ascii="Times New Roman" w:hAnsi="Times New Roman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Otilia</cp:lastModifiedBy>
  <cp:revision>3</cp:revision>
  <dcterms:created xsi:type="dcterms:W3CDTF">2024-03-11T11:10:00Z</dcterms:created>
  <dcterms:modified xsi:type="dcterms:W3CDTF">2024-03-12T11:36:00Z</dcterms:modified>
</cp:coreProperties>
</file>