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pPr>
      <w:r>
        <w:rPr>
          <w:rFonts w:cs="Bookman Old Style" w:ascii="Times New Roman" w:hAnsi="Times New Roman"/>
          <w:b/>
          <w:color w:val="000000"/>
          <w:sz w:val="40"/>
          <w:szCs w:val="40"/>
        </w:rPr>
        <w:t xml:space="preserve"> </w:t>
      </w:r>
      <w:r>
        <w:rPr>
          <w:rFonts w:cs="Bookman Old Style" w:ascii="Times New Roman" w:hAnsi="Times New Roman"/>
          <w:b/>
          <w:color w:val="000000"/>
          <w:sz w:val="40"/>
          <w:szCs w:val="40"/>
        </w:rPr>
        <w:t>MUNICIPIUL SUCEAVA</w:t>
      </w:r>
    </w:p>
    <w:p>
      <w:pPr>
        <w:pStyle w:val="Standard"/>
        <w:rPr>
          <w:rFonts w:ascii="Times New Roman" w:hAnsi="Times New Roman" w:cs="Bookman Old Style"/>
          <w:b/>
          <w:b/>
          <w:color w:val="000000"/>
          <w:sz w:val="20"/>
          <w:szCs w:val="20"/>
        </w:rPr>
      </w:pPr>
      <w:r>
        <w:rPr>
          <w:rFonts w:cs="Bookman Old Style" w:ascii="Times New Roman" w:hAnsi="Times New Roman"/>
          <w:b/>
          <w:color w:val="000000"/>
          <w:sz w:val="20"/>
          <w:szCs w:val="20"/>
        </w:rPr>
        <w:t xml:space="preserve">            </w:t>
      </w:r>
      <w:r>
        <w:rPr>
          <w:rFonts w:cs="Bookman Old Style" w:ascii="Times New Roman" w:hAnsi="Times New Roman"/>
          <w:b/>
          <w:color w:val="000000"/>
          <w:sz w:val="20"/>
          <w:szCs w:val="20"/>
        </w:rPr>
        <w:t>B-dul 1 Mai nr. 5A, cod: 720224</w:t>
      </w:r>
    </w:p>
    <w:p>
      <w:pPr>
        <w:pStyle w:val="Standard"/>
        <w:rPr/>
      </w:pPr>
      <w:hyperlink r:id="rId2">
        <w:r>
          <w:rPr>
            <w:rStyle w:val="Internetlink1"/>
            <w:rFonts w:cs="Bookman Old Style" w:ascii="Times New Roman" w:hAnsi="Times New Roman"/>
            <w:b/>
            <w:sz w:val="20"/>
            <w:szCs w:val="20"/>
          </w:rPr>
          <w:t>www.primariasv.ro</w:t>
        </w:r>
      </w:hyperlink>
      <w:r>
        <w:rPr>
          <w:rFonts w:cs="Bookman Old Style" w:ascii="Times New Roman" w:hAnsi="Times New Roman"/>
          <w:b/>
          <w:color w:val="000000"/>
          <w:sz w:val="20"/>
          <w:szCs w:val="20"/>
        </w:rPr>
        <w:t>, primsv@primariasv.ro</w:t>
      </w:r>
    </w:p>
    <w:p>
      <w:pPr>
        <w:pStyle w:val="Standard"/>
        <w:rPr/>
      </w:pPr>
      <w:r>
        <mc:AlternateContent>
          <mc:Choice Requires="wps">
            <w:drawing>
              <wp:anchor behindDoc="0" distT="0" distB="0" distL="114300" distR="114300" simplePos="0" locked="0" layoutInCell="1" allowOverlap="1" relativeHeight="4" wp14:anchorId="1ECDA6AD">
                <wp:simplePos x="0" y="0"/>
                <wp:positionH relativeFrom="page">
                  <wp:posOffset>1096010</wp:posOffset>
                </wp:positionH>
                <wp:positionV relativeFrom="paragraph">
                  <wp:posOffset>-736600</wp:posOffset>
                </wp:positionV>
                <wp:extent cx="559435" cy="718820"/>
                <wp:effectExtent l="0" t="0" r="0" b="7624"/>
                <wp:wrapSquare wrapText="bothSides"/>
                <wp:docPr id="1" name="Frame1"/>
                <a:graphic xmlns:a="http://schemas.openxmlformats.org/drawingml/2006/main">
                  <a:graphicData uri="http://schemas.microsoft.com/office/word/2010/wordprocessingShape">
                    <wps:wsp>
                      <wps:cNvSpPr/>
                      <wps:spPr>
                        <a:xfrm>
                          <a:off x="0" y="0"/>
                          <a:ext cx="558720" cy="718200"/>
                        </a:xfrm>
                        <a:prstGeom prst="rect">
                          <a:avLst/>
                        </a:prstGeom>
                        <a:solidFill>
                          <a:srgbClr val="ffffff"/>
                        </a:solidFill>
                        <a:ln>
                          <a:noFill/>
                        </a:ln>
                      </wps:spPr>
                      <wps:style>
                        <a:lnRef idx="0"/>
                        <a:fillRef idx="0"/>
                        <a:effectRef idx="0"/>
                        <a:fontRef idx="minor"/>
                      </wps:style>
                      <wps:txbx>
                        <w:txbxContent>
                          <w:p>
                            <w:pPr>
                              <w:pStyle w:val="Standard"/>
                              <w:rPr>
                                <w:color w:val="000000"/>
                              </w:rPr>
                            </w:pPr>
                            <w:r>
                              <w:rPr>
                                <w:color w:val="000000"/>
                              </w:rPr>
                              <w:drawing>
                                <wp:inline distT="0" distB="0" distL="0" distR="0">
                                  <wp:extent cx="582930" cy="74549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3"/>
                                          <a:srcRect l="-167" t="-118" r="-167" b="-118"/>
                                          <a:stretch>
                                            <a:fillRect/>
                                          </a:stretch>
                                        </pic:blipFill>
                                        <pic:spPr bwMode="auto">
                                          <a:xfrm>
                                            <a:off x="0" y="0"/>
                                            <a:ext cx="582930" cy="745490"/>
                                          </a:xfrm>
                                          <a:prstGeom prst="rect">
                                            <a:avLst/>
                                          </a:prstGeom>
                                        </pic:spPr>
                                      </pic:pic>
                                    </a:graphicData>
                                  </a:graphic>
                                </wp:inline>
                              </w:drawing>
                            </w:r>
                          </w:p>
                        </w:txbxContent>
                      </wps:txbx>
                      <wps:bodyPr lIns="0" rIns="0" tIns="0" bIns="0">
                        <a:noAutofit/>
                      </wps:bodyPr>
                    </wps:wsp>
                  </a:graphicData>
                </a:graphic>
              </wp:anchor>
            </w:drawing>
          </mc:Choice>
          <mc:Fallback>
            <w:pict>
              <v:rect id="shape_0" ID="Frame1" fillcolor="white" stroked="f" style="position:absolute;margin-left:86.3pt;margin-top:-58pt;width:43.95pt;height:56.5pt;mso-position-horizontal-relative:page" wp14:anchorId="1ECDA6AD">
                <w10:wrap type="none"/>
                <v:fill o:detectmouseclick="t" type="solid" color2="black"/>
                <v:stroke color="#3465a4" joinstyle="round" endcap="flat"/>
                <v:textbox>
                  <w:txbxContent>
                    <w:p>
                      <w:pPr>
                        <w:pStyle w:val="Standard"/>
                        <w:rPr>
                          <w:color w:val="000000"/>
                        </w:rPr>
                      </w:pPr>
                      <w:r>
                        <w:rPr>
                          <w:color w:val="000000"/>
                        </w:rPr>
                        <w:drawing>
                          <wp:inline distT="0" distB="0" distL="0" distR="0">
                            <wp:extent cx="582930" cy="74549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67" t="-118" r="-167" b="-118"/>
                                    <a:stretch>
                                      <a:fillRect/>
                                    </a:stretch>
                                  </pic:blipFill>
                                  <pic:spPr bwMode="auto">
                                    <a:xfrm>
                                      <a:off x="0" y="0"/>
                                      <a:ext cx="582930" cy="745490"/>
                                    </a:xfrm>
                                    <a:prstGeom prst="rect">
                                      <a:avLst/>
                                    </a:prstGeom>
                                  </pic:spPr>
                                </pic:pic>
                              </a:graphicData>
                            </a:graphic>
                          </wp:inline>
                        </w:drawing>
                      </w:r>
                    </w:p>
                  </w:txbxContent>
                </v:textbox>
              </v:rect>
            </w:pict>
          </mc:Fallback>
        </mc:AlternateContent>
      </w:r>
      <w:r>
        <w:rPr>
          <w:rFonts w:cs="Bookman Old Style" w:ascii="Times New Roman" w:hAnsi="Times New Roman"/>
          <w:color w:val="000000"/>
          <w:sz w:val="20"/>
          <w:szCs w:val="20"/>
        </w:rPr>
        <w:t xml:space="preserve">Tel: 0230-212696, Fax: 0230-520593       </w:t>
      </w:r>
    </w:p>
    <w:p>
      <w:pPr>
        <w:pStyle w:val="Standard"/>
        <w:rPr>
          <w:rFonts w:ascii="Times New Roman" w:hAnsi="Times New Roman"/>
          <w:color w:val="000000"/>
          <w:lang w:val="ro-RO"/>
        </w:rPr>
      </w:pPr>
      <w:r>
        <w:rPr>
          <w:rFonts w:ascii="Times New Roman" w:hAnsi="Times New Roman"/>
          <w:color w:val="000000"/>
          <w:lang w:val="ro-RO"/>
        </w:rPr>
        <w:t>DIRECŢIA TEHNICĂ ŞI DE INVESTIŢII</w:t>
      </w:r>
    </w:p>
    <w:p>
      <w:pPr>
        <w:pStyle w:val="Standard"/>
        <w:rPr>
          <w:rFonts w:ascii="Times New Roman" w:hAnsi="Times New Roman"/>
          <w:color w:val="000000"/>
          <w:lang w:val="ro-RO"/>
        </w:rPr>
      </w:pPr>
      <w:r>
        <w:rPr>
          <w:rFonts w:ascii="Times New Roman" w:hAnsi="Times New Roman"/>
          <w:color w:val="000000"/>
          <w:lang w:val="ro-RO"/>
        </w:rPr>
        <w:t>Serviciul Investiții, Energetic și de utilitate Publică</w:t>
      </w:r>
    </w:p>
    <w:p>
      <w:pPr>
        <w:pStyle w:val="Standard"/>
        <w:rPr/>
      </w:pPr>
      <w:r>
        <mc:AlternateContent>
          <mc:Choice Requires="wps">
            <w:drawing>
              <wp:anchor behindDoc="0" distT="0" distB="0" distL="0" distR="2" simplePos="0" locked="0" layoutInCell="1" allowOverlap="1" relativeHeight="2" wp14:anchorId="13705A99">
                <wp:simplePos x="0" y="0"/>
                <wp:positionH relativeFrom="column">
                  <wp:posOffset>-22860</wp:posOffset>
                </wp:positionH>
                <wp:positionV relativeFrom="paragraph">
                  <wp:posOffset>-112395</wp:posOffset>
                </wp:positionV>
                <wp:extent cx="6344285" cy="3175"/>
                <wp:effectExtent l="38100" t="38100" r="59053" b="57150"/>
                <wp:wrapNone/>
                <wp:docPr id="5" name="Conector drept 129234120"/>
                <a:graphic xmlns:a="http://schemas.openxmlformats.org/drawingml/2006/main">
                  <a:graphicData uri="http://schemas.microsoft.com/office/word/2010/wordprocessingShape">
                    <wps:wsp>
                      <wps:cNvSpPr/>
                      <wps:spPr>
                        <a:xfrm>
                          <a:off x="0" y="0"/>
                          <a:ext cx="6343560" cy="2520"/>
                        </a:xfrm>
                        <a:custGeom>
                          <a:avLst/>
                          <a:gdLst/>
                          <a:ahLst/>
                          <a:rect l="l" t="t" r="r" b="b"/>
                          <a:pathLst>
                            <a:path w="21600" h="21600">
                              <a:moveTo>
                                <a:pt x="0" y="0"/>
                              </a:moveTo>
                              <a:lnTo>
                                <a:pt x="21600" y="21600"/>
                              </a:lnTo>
                            </a:path>
                          </a:pathLst>
                        </a:custGeom>
                        <a:noFill/>
                        <a:ln w="57240">
                          <a:solidFill>
                            <a:srgbClr val="000000"/>
                          </a:solidFill>
                          <a:miter/>
                        </a:ln>
                      </wps:spPr>
                      <wps:style>
                        <a:lnRef idx="0"/>
                        <a:fillRef idx="0"/>
                        <a:effectRef idx="0"/>
                        <a:fontRef idx="minor"/>
                      </wps:style>
                      <wps:bodyPr/>
                    </wps:wsp>
                  </a:graphicData>
                </a:graphic>
              </wp:anchor>
            </w:drawing>
          </mc:Choice>
          <mc:Fallback>
            <w:pict/>
          </mc:Fallback>
        </mc:AlternateContent>
      </w:r>
      <w:r>
        <w:rPr>
          <w:rFonts w:ascii="Times New Roman" w:hAnsi="Times New Roman"/>
          <w:color w:val="000000"/>
          <w:lang w:val="ro-RO"/>
        </w:rPr>
        <w:tab/>
        <w:tab/>
        <w:tab/>
        <w:tab/>
        <w:tab/>
        <w:tab/>
        <w:tab/>
        <w:tab/>
        <w:tab/>
        <w:tab/>
        <w:tab/>
        <w:tab/>
        <w:tab/>
        <w:tab/>
        <w:tab/>
        <w:tab/>
        <w:tab/>
        <w:tab/>
        <w:t xml:space="preserve">           </w:t>
        <w:tab/>
        <w:t xml:space="preserve">      Nr.   </w:t>
      </w:r>
      <w:r>
        <w:rPr>
          <w:rFonts w:ascii="Times New Roman" w:hAnsi="Times New Roman"/>
          <w:color w:val="000000"/>
          <w:lang w:val="ro-RO"/>
        </w:rPr>
        <w:t>325878</w:t>
      </w:r>
      <w:r>
        <w:rPr>
          <w:rFonts w:ascii="Times New Roman" w:hAnsi="Times New Roman"/>
          <w:color w:val="000000"/>
          <w:lang w:val="ro-RO"/>
        </w:rPr>
        <w:t xml:space="preserve">      din   </w:t>
      </w:r>
      <w:r>
        <w:rPr>
          <w:rFonts w:ascii="Times New Roman" w:hAnsi="Times New Roman"/>
          <w:color w:val="000000"/>
          <w:lang w:val="ro-RO"/>
        </w:rPr>
        <w:t>24.11.2025</w:t>
      </w:r>
    </w:p>
    <w:p>
      <w:pPr>
        <w:pStyle w:val="Standard"/>
        <w:rPr/>
      </w:pPr>
      <w:r>
        <w:rPr/>
        <mc:AlternateContent>
          <mc:Choice Requires="wps">
            <w:drawing>
              <wp:anchor behindDoc="0" distT="0" distB="0" distL="0" distR="0" simplePos="0" locked="0" layoutInCell="1" allowOverlap="1" relativeHeight="3" wp14:anchorId="20A5890C">
                <wp:simplePos x="0" y="0"/>
                <wp:positionH relativeFrom="column">
                  <wp:posOffset>-27305</wp:posOffset>
                </wp:positionH>
                <wp:positionV relativeFrom="paragraph">
                  <wp:posOffset>78105</wp:posOffset>
                </wp:positionV>
                <wp:extent cx="6344285" cy="8255"/>
                <wp:effectExtent l="38100" t="38100" r="59053" b="51435"/>
                <wp:wrapNone/>
                <wp:docPr id="6" name="Conector drept 1126581805"/>
                <a:graphic xmlns:a="http://schemas.openxmlformats.org/drawingml/2006/main">
                  <a:graphicData uri="http://schemas.microsoft.com/office/word/2010/wordprocessingShape">
                    <wps:wsp>
                      <wps:cNvSpPr/>
                      <wps:spPr>
                        <a:xfrm flipV="1">
                          <a:off x="0" y="0"/>
                          <a:ext cx="6343560" cy="7560"/>
                        </a:xfrm>
                        <a:custGeom>
                          <a:avLst/>
                          <a:gdLst/>
                          <a:ahLst/>
                          <a:rect l="l" t="t" r="r" b="b"/>
                          <a:pathLst>
                            <a:path w="21600" h="21600">
                              <a:moveTo>
                                <a:pt x="0" y="0"/>
                              </a:moveTo>
                              <a:lnTo>
                                <a:pt x="21600" y="21600"/>
                              </a:lnTo>
                            </a:path>
                          </a:pathLst>
                        </a:custGeom>
                        <a:noFill/>
                        <a:ln w="57240">
                          <a:solidFill>
                            <a:srgbClr val="000000"/>
                          </a:solidFill>
                          <a:miter/>
                        </a:ln>
                      </wps:spPr>
                      <wps:style>
                        <a:lnRef idx="0"/>
                        <a:fillRef idx="0"/>
                        <a:effectRef idx="0"/>
                        <a:fontRef idx="minor"/>
                      </wps:style>
                      <wps:bodyPr/>
                    </wps:wsp>
                  </a:graphicData>
                </a:graphic>
              </wp:anchor>
            </w:drawing>
          </mc:Choice>
          <mc:Fallback>
            <w:pict/>
          </mc:Fallback>
        </mc:AlternateContent>
      </w:r>
    </w:p>
    <w:p>
      <w:pPr>
        <w:pStyle w:val="Standard"/>
        <w:jc w:val="both"/>
        <w:rPr>
          <w:rFonts w:ascii="Times New Roman" w:hAnsi="Times New Roman" w:cs="Arial"/>
          <w:sz w:val="22"/>
          <w:szCs w:val="22"/>
          <w:lang w:val="ro-RO"/>
          <w14:shadow w14:blurRad="0" w14:dist="17843" w14:dir="2700000" w14:sx="100000" w14:sy="100000" w14:kx="0" w14:ky="0" w14:algn="b">
            <w14:srgbClr w14:val="000000"/>
          </w14:shadow>
        </w:rPr>
      </w:pPr>
      <w:r>
        <w:rPr>
          <w:rFonts w:cs="Arial" w:ascii="Times New Roman" w:hAnsi="Times New Roman"/>
          <w:sz w:val="22"/>
          <w:szCs w:val="22"/>
          <w:lang w:val="ro-RO"/>
          <w14:shadow w14:blurRad="0" w14:dist="17843" w14:dir="2700000" w14:sx="100000" w14:sy="100000" w14:kx="0" w14:ky="0" w14:algn="b">
            <w14:srgbClr w14:val="000000"/>
          </w14:shadow>
        </w:rPr>
      </w:r>
    </w:p>
    <w:p>
      <w:pPr>
        <w:pStyle w:val="Standard"/>
        <w:jc w:val="both"/>
        <w:rPr>
          <w:sz w:val="22"/>
          <w:szCs w:val="22"/>
        </w:rPr>
      </w:pPr>
      <w:r>
        <w:rPr>
          <w:rFonts w:ascii="Times New Roman" w:hAnsi="Times New Roman"/>
          <w:b/>
          <w:bCs/>
          <w:sz w:val="22"/>
          <w:szCs w:val="22"/>
        </w:rPr>
        <w:t xml:space="preserve">                                                                                                                                          </w:t>
      </w:r>
      <w:r>
        <w:rPr>
          <w:rFonts w:ascii="Times New Roman" w:hAnsi="Times New Roman"/>
          <w:b/>
          <w:bCs/>
          <w:sz w:val="22"/>
          <w:szCs w:val="22"/>
        </w:rPr>
        <w:t>APROB</w:t>
      </w:r>
    </w:p>
    <w:p>
      <w:pPr>
        <w:pStyle w:val="Standard"/>
        <w:jc w:val="both"/>
        <w:rPr>
          <w:rFonts w:ascii="Times New Roman" w:hAnsi="Times New Roman"/>
          <w:b/>
          <w:b/>
          <w:bCs/>
          <w:sz w:val="22"/>
          <w:szCs w:val="22"/>
        </w:rPr>
      </w:pPr>
      <w:r>
        <w:rPr>
          <w:rFonts w:ascii="Times New Roman" w:hAnsi="Times New Roman"/>
          <w:b/>
          <w:bCs/>
          <w:sz w:val="22"/>
          <w:szCs w:val="22"/>
        </w:rPr>
        <w:t xml:space="preserve">                                                                                                                                         </w:t>
      </w:r>
      <w:r>
        <w:rPr>
          <w:rFonts w:ascii="Times New Roman" w:hAnsi="Times New Roman"/>
          <w:b/>
          <w:bCs/>
          <w:sz w:val="22"/>
          <w:szCs w:val="22"/>
        </w:rPr>
        <w:t>PRIMAR</w:t>
      </w:r>
    </w:p>
    <w:p>
      <w:pPr>
        <w:pStyle w:val="Standard"/>
        <w:jc w:val="both"/>
        <w:rPr>
          <w:rFonts w:ascii="Times New Roman" w:hAnsi="Times New Roman"/>
          <w:b/>
          <w:b/>
          <w:bCs/>
          <w:sz w:val="22"/>
          <w:szCs w:val="22"/>
        </w:rPr>
      </w:pPr>
      <w:r>
        <w:rPr>
          <w:rFonts w:ascii="Times New Roman" w:hAnsi="Times New Roman"/>
          <w:b/>
          <w:bCs/>
          <w:sz w:val="22"/>
          <w:szCs w:val="22"/>
        </w:rPr>
        <w:t xml:space="preserve">                                                                                                                               </w:t>
      </w:r>
      <w:r>
        <w:rPr>
          <w:rFonts w:ascii="Times New Roman" w:hAnsi="Times New Roman"/>
          <w:b/>
          <w:bCs/>
          <w:sz w:val="22"/>
          <w:szCs w:val="22"/>
        </w:rPr>
        <w:t>EC. VASILE RÎMBU</w:t>
      </w:r>
    </w:p>
    <w:p>
      <w:pPr>
        <w:pStyle w:val="Standard"/>
        <w:jc w:val="both"/>
        <w:rPr>
          <w:rFonts w:ascii="Times New Roman" w:hAnsi="Times New Roman"/>
          <w:b/>
          <w:b/>
          <w:bCs/>
          <w:sz w:val="22"/>
          <w:szCs w:val="22"/>
        </w:rPr>
      </w:pPr>
      <w:r>
        <w:rPr>
          <w:rFonts w:ascii="Times New Roman" w:hAnsi="Times New Roman"/>
          <w:b/>
          <w:bCs/>
          <w:sz w:val="22"/>
          <w:szCs w:val="22"/>
        </w:rPr>
      </w:r>
    </w:p>
    <w:p>
      <w:pPr>
        <w:pStyle w:val="Standard"/>
        <w:jc w:val="both"/>
        <w:rPr/>
      </w:pPr>
      <w:r>
        <w:rPr>
          <w:rFonts w:ascii="Times New Roman" w:hAnsi="Times New Roman"/>
          <w:b/>
          <w:bCs/>
          <w:sz w:val="22"/>
          <w:szCs w:val="22"/>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bCs/>
        </w:rPr>
      </w:pPr>
      <w:r>
        <w:rPr>
          <w:rFonts w:cs="Times New Roman" w:ascii="Times New Roman" w:hAnsi="Times New Roman"/>
          <w:b/>
          <w:bCs/>
        </w:rPr>
        <w:t>RAPORT DE SPECIALITATE</w:t>
      </w:r>
    </w:p>
    <w:p>
      <w:pPr>
        <w:pStyle w:val="Standard"/>
        <w:jc w:val="center"/>
        <w:rPr/>
      </w:pPr>
      <w:r>
        <w:rPr>
          <w:rFonts w:cs="Times New Roman" w:ascii="Times New Roman" w:hAnsi="Times New Roman"/>
        </w:rPr>
        <w:t xml:space="preserve">al Direcției Tehnice și de Investiții </w:t>
      </w:r>
      <w:r>
        <w:rPr>
          <w:rFonts w:cs="Times New Roman" w:ascii="Times New Roman" w:hAnsi="Times New Roman"/>
          <w:b w:val="false"/>
          <w:bCs/>
          <w:lang w:val="ro-RO"/>
        </w:rPr>
        <w:t xml:space="preserve"> privind </w:t>
      </w:r>
      <w:bookmarkStart w:id="0" w:name="__DdeLink__931_3530188227"/>
      <w:r>
        <w:rPr>
          <w:rFonts w:cs="Times New Roman" w:ascii="Times New Roman" w:hAnsi="Times New Roman"/>
          <w:b w:val="false"/>
          <w:bCs/>
          <w:lang w:val="ro-RO"/>
        </w:rPr>
        <w:t xml:space="preserve">acordarea unui mandat special reprezentantului UAT Municipiul Suceava pentru aprobarea Strategiei de dezvoltare a serviciilor publice de apă și canalizare în cadrul AJAC Suceava </w:t>
      </w:r>
      <w:bookmarkEnd w:id="0"/>
    </w:p>
    <w:p>
      <w:pPr>
        <w:pStyle w:val="Standard"/>
        <w:jc w:val="center"/>
        <w:rPr>
          <w:rFonts w:ascii="Times New Roman" w:hAnsi="Times New Roman" w:cs="Arial"/>
          <w:b/>
          <w:b/>
          <w:i/>
          <w:i/>
          <w:iCs/>
          <w:lang w:val="ro-RO"/>
        </w:rPr>
      </w:pPr>
      <w:r>
        <w:rPr>
          <w:rFonts w:cs="Arial" w:ascii="Times New Roman" w:hAnsi="Times New Roman"/>
          <w:b/>
          <w:i/>
          <w:iCs/>
          <w:lang w:val="ro-RO"/>
        </w:rPr>
      </w:r>
    </w:p>
    <w:p>
      <w:pPr>
        <w:pStyle w:val="Normal"/>
        <w:jc w:val="both"/>
        <w:rPr>
          <w:rFonts w:ascii="Times New Roman" w:hAnsi="Times New Roman" w:cs="Times New Roman"/>
        </w:rPr>
      </w:pPr>
      <w:r>
        <w:rPr>
          <w:rFonts w:cs="Times New Roman" w:ascii="Times New Roman" w:hAnsi="Times New Roman"/>
        </w:rPr>
      </w:r>
    </w:p>
    <w:p>
      <w:pPr>
        <w:pStyle w:val="Normal"/>
        <w:spacing w:before="0" w:after="0"/>
        <w:ind w:firstLine="360"/>
        <w:jc w:val="both"/>
        <w:rPr>
          <w:rFonts w:ascii="Times New Roman" w:hAnsi="Times New Roman" w:cs="Times New Roman"/>
        </w:rPr>
      </w:pPr>
      <w:r>
        <w:rPr>
          <w:rFonts w:cs="Times New Roman" w:ascii="Times New Roman" w:hAnsi="Times New Roman"/>
        </w:rPr>
        <w:t>Prin adresa nr. 698 din 23.10.2025, Asociația Județeană pentru Apă și Canalizare Suceava, solicită supunerea aprobării Consiliului Local al Municipiului Suceava un Proiect de Hotărâre, în temeiul prevederilor Statutului Asociației, al art.10 și al art. 11 din Legea nr.241/2006, republicată, cu modificările și completările ulterioare și al art. 10 alin.(5), teza a doua, din Legea nr.51/2006, republicată, cu modificările și completările ulterioare, pentru :</w:t>
      </w:r>
    </w:p>
    <w:p>
      <w:pPr>
        <w:pStyle w:val="ListParagraph"/>
        <w:numPr>
          <w:ilvl w:val="0"/>
          <w:numId w:val="1"/>
        </w:numPr>
        <w:spacing w:before="0" w:after="0"/>
        <w:contextualSpacing/>
        <w:jc w:val="both"/>
        <w:rPr>
          <w:rFonts w:ascii="Times New Roman" w:hAnsi="Times New Roman" w:cs="Times New Roman"/>
        </w:rPr>
      </w:pPr>
      <w:r>
        <w:rPr>
          <w:rFonts w:cs="Times New Roman" w:ascii="Times New Roman" w:hAnsi="Times New Roman"/>
        </w:rPr>
        <w:t>acordarea unui mandat special reprezentantului UAT - Municipiul Suceava, județul Suceava in Adunarea Generală a Asociației Județene pentru Apă și Canalizare Suceava și Asociației Județene pentru Apă și Canalizare Suceava, să aprobe în Adunarea Generală a Asociației, Strategia privind dezvoltarea Serviciului public de alimentare cu apă și de canalizare și a Serviciului public inteligent alternativ pentru procesarea apelor uzate din cadrul unităților administrativ - teritoriale membre ale Asociației Județene pentru Apă si Canalizare Suceava;</w:t>
      </w:r>
    </w:p>
    <w:p>
      <w:pPr>
        <w:pStyle w:val="Normal"/>
        <w:spacing w:before="0" w:after="0"/>
        <w:ind w:firstLine="360"/>
        <w:jc w:val="both"/>
        <w:rPr/>
      </w:pPr>
      <w:r>
        <w:rPr>
          <w:rFonts w:cs="Times New Roman" w:ascii="Times New Roman" w:hAnsi="Times New Roman"/>
        </w:rPr>
        <w:t xml:space="preserve">Potrivit dispozițiilor art. ll din </w:t>
      </w:r>
      <w:r>
        <w:rPr>
          <w:rFonts w:cs="Times New Roman" w:ascii="Times New Roman" w:hAnsi="Times New Roman"/>
        </w:rPr>
        <w:t>L</w:t>
      </w:r>
      <w:r>
        <w:rPr>
          <w:rFonts w:cs="Times New Roman" w:ascii="Times New Roman" w:hAnsi="Times New Roman"/>
        </w:rPr>
        <w:t>egea nr.241/2006, a serviciului de alimentare cu apă și de</w:t>
      </w:r>
    </w:p>
    <w:p>
      <w:pPr>
        <w:pStyle w:val="Normal"/>
        <w:spacing w:before="0" w:after="0"/>
        <w:jc w:val="both"/>
        <w:rPr>
          <w:rFonts w:ascii="Times New Roman" w:hAnsi="Times New Roman" w:cs="Times New Roman"/>
        </w:rPr>
      </w:pPr>
      <w:r>
        <w:rPr>
          <w:rFonts w:cs="Times New Roman" w:ascii="Times New Roman" w:hAnsi="Times New Roman"/>
        </w:rPr>
        <w:t>canalizare, republicată cu modificările și completările ulterioare, asociațiile de dezvoltare intercomunitară cu obiect de activitate serviciul de alimentare cu apă si de canalizare își stabilesc propriile strategii ale serviciului de alimentare cu apă și de canalizare, corelate cu master planurile județene/zonale ținând seama de planurile de urbanism și amenajare a teritoriului, programele de dezvoltare economico-socială a unității administrativ-teritoriale, precum și cu angajamentele asumate de România in domeniul protecției mediului.</w:t>
      </w:r>
    </w:p>
    <w:p>
      <w:pPr>
        <w:pStyle w:val="Normal"/>
        <w:spacing w:before="0" w:after="0"/>
        <w:ind w:firstLine="708"/>
        <w:jc w:val="both"/>
        <w:rPr>
          <w:rFonts w:ascii="Times New Roman" w:hAnsi="Times New Roman" w:cs="Times New Roman"/>
        </w:rPr>
      </w:pPr>
      <w:r>
        <w:rPr>
          <w:rFonts w:cs="Times New Roman" w:ascii="Times New Roman" w:hAnsi="Times New Roman"/>
        </w:rPr>
        <w:t>La întocmirea Strategiei s-a avut în vedere Master Planul regional revizuit pentru sectorul de apă și apă uzată din județul Suceava, aprobat de Consiliul Județean Suceava, prin Hotărârea nr. 208 din 24.09.2025 precum si dispozițiile legale in vigoare cu privire la Serviciul public de alimentare cu apă și de canalizare și a Serviciului public inteligent alternativ pentru procesarea apelor uzate din cadrul unităților administrativ - teritoriale.</w:t>
      </w:r>
    </w:p>
    <w:p>
      <w:pPr>
        <w:pStyle w:val="Normal"/>
        <w:spacing w:before="0" w:after="0"/>
        <w:ind w:firstLine="708"/>
        <w:jc w:val="both"/>
        <w:rPr>
          <w:rFonts w:ascii="Times New Roman" w:hAnsi="Times New Roman" w:cs="Times New Roman"/>
        </w:rPr>
      </w:pPr>
      <w:r>
        <w:rPr>
          <w:rFonts w:cs="Times New Roman" w:ascii="Times New Roman" w:hAnsi="Times New Roman"/>
        </w:rPr>
        <w:t>Asociațiile de dezvoltare intercomunitară având ca obiect de activitate serviciul de alimentare cu apă si de canalizare elaborează și aprobă propriile strategii doar pentru aria de competentă a unităților administrativ-teritoriale membre, chiar atunci când județul este membru al asociației, fără a afecta serviciul de alimentare cu apă si de canalizare al acelor unități administrativ-teritoriale din județ care nu sunt membre ale asociației, însă luând in considerare master planul județean/zonal privind acest serviciu, pentru a asigura coerenta dezvoltării serviciului și a investițiilor in infrastructura aferentă serviciului.</w:t>
      </w:r>
    </w:p>
    <w:p>
      <w:pPr>
        <w:pStyle w:val="Normal"/>
        <w:spacing w:before="0" w:after="0"/>
        <w:ind w:firstLine="708"/>
        <w:jc w:val="both"/>
        <w:rPr>
          <w:rFonts w:ascii="Times New Roman" w:hAnsi="Times New Roman" w:cs="Times New Roman"/>
        </w:rPr>
      </w:pPr>
      <w:r>
        <w:rPr>
          <w:rFonts w:cs="Times New Roman" w:ascii="Times New Roman" w:hAnsi="Times New Roman"/>
        </w:rPr>
        <w:t>Statutul AJAC Suceava (varianta din 2016), art. 10 (“Organele Asociației”) se menționează că hotărârile Adunării Generale se adoptă „în conformitate cu statutul asociației”, iar aceste hotărâri sunt “asimilate actelor administrative”.</w:t>
      </w:r>
    </w:p>
    <w:p>
      <w:pPr>
        <w:pStyle w:val="Normal"/>
        <w:spacing w:before="0" w:after="0"/>
        <w:ind w:firstLine="708"/>
        <w:jc w:val="both"/>
        <w:rPr>
          <w:rFonts w:ascii="Times New Roman" w:hAnsi="Times New Roman" w:cs="Times New Roman"/>
        </w:rPr>
      </w:pPr>
      <w:r>
        <w:rPr>
          <w:rFonts w:cs="Times New Roman" w:ascii="Times New Roman" w:hAnsi="Times New Roman"/>
        </w:rPr>
        <w:t>Mai mult, statutul stabilește că UAT-urile membre pot acorda un mandat special asociației, prin hotărâri ale autorităților lor deliberative, pentru exercitarea anumitor drepturi ale asociației în numele lor. Aceasta este o putere conferită asociației de către membri.</w:t>
      </w:r>
    </w:p>
    <w:p>
      <w:pPr>
        <w:pStyle w:val="Normal"/>
        <w:spacing w:before="0" w:after="0"/>
        <w:ind w:firstLine="708"/>
        <w:jc w:val="both"/>
        <w:rPr>
          <w:rFonts w:ascii="Times New Roman" w:hAnsi="Times New Roman" w:cs="Times New Roman"/>
        </w:rPr>
      </w:pPr>
      <w:r>
        <w:rPr>
          <w:rFonts w:cs="Times New Roman" w:ascii="Times New Roman" w:hAnsi="Times New Roman"/>
        </w:rPr>
        <w:t>Strategiile acestea trebuie să țină cont de:</w:t>
      </w:r>
    </w:p>
    <w:p>
      <w:pPr>
        <w:pStyle w:val="Normal"/>
        <w:numPr>
          <w:ilvl w:val="0"/>
          <w:numId w:val="2"/>
        </w:numPr>
        <w:spacing w:before="0" w:after="0"/>
        <w:jc w:val="both"/>
        <w:rPr>
          <w:rFonts w:ascii="Times New Roman" w:hAnsi="Times New Roman" w:cs="Times New Roman"/>
        </w:rPr>
      </w:pPr>
      <w:r>
        <w:rPr>
          <w:rFonts w:cs="Times New Roman" w:ascii="Times New Roman" w:hAnsi="Times New Roman"/>
        </w:rPr>
        <w:t>planurile de urbanism și amenajare a teritoriului,</w:t>
      </w:r>
    </w:p>
    <w:p>
      <w:pPr>
        <w:pStyle w:val="Normal"/>
        <w:numPr>
          <w:ilvl w:val="0"/>
          <w:numId w:val="2"/>
        </w:numPr>
        <w:spacing w:before="0" w:after="0"/>
        <w:jc w:val="both"/>
        <w:rPr>
          <w:rFonts w:ascii="Times New Roman" w:hAnsi="Times New Roman" w:cs="Times New Roman"/>
        </w:rPr>
      </w:pPr>
      <w:r>
        <w:rPr>
          <w:rFonts w:cs="Times New Roman" w:ascii="Times New Roman" w:hAnsi="Times New Roman"/>
        </w:rPr>
        <w:t>programele de dezvoltare economico-socială ale unităților administrativ-teritoriale,</w:t>
      </w:r>
    </w:p>
    <w:p>
      <w:pPr>
        <w:pStyle w:val="Normal"/>
        <w:numPr>
          <w:ilvl w:val="0"/>
          <w:numId w:val="2"/>
        </w:numPr>
        <w:spacing w:before="0" w:after="0"/>
        <w:jc w:val="both"/>
        <w:rPr>
          <w:rFonts w:ascii="Times New Roman" w:hAnsi="Times New Roman" w:cs="Times New Roman"/>
        </w:rPr>
      </w:pPr>
      <w:r>
        <w:rPr>
          <w:rFonts w:cs="Times New Roman" w:ascii="Times New Roman" w:hAnsi="Times New Roman"/>
        </w:rPr>
        <w:t xml:space="preserve">angajamentele internaționale în domeniul protecției mediului. </w:t>
      </w:r>
    </w:p>
    <w:p>
      <w:pPr>
        <w:pStyle w:val="Normal"/>
        <w:spacing w:before="0" w:after="0"/>
        <w:ind w:firstLine="708"/>
        <w:jc w:val="both"/>
        <w:rPr>
          <w:rFonts w:ascii="Times New Roman" w:hAnsi="Times New Roman" w:cs="Times New Roman"/>
        </w:rPr>
      </w:pPr>
      <w:r>
        <w:rPr>
          <w:rFonts w:cs="Times New Roman" w:ascii="Times New Roman" w:hAnsi="Times New Roman"/>
        </w:rPr>
        <w:t>În plus, legea prevede obiective prioritare pentru strategiile respective, cum ar fi: orientarea serviciului către utilizatori, acces nediscriminatoriu la serviciu, îmbunătățirea calității apei și a mediului, reducerea pierderilor de apă, modernizarea infrastructurii etc.</w:t>
      </w:r>
    </w:p>
    <w:p>
      <w:pPr>
        <w:pStyle w:val="Normal"/>
        <w:spacing w:before="0" w:after="0"/>
        <w:ind w:firstLine="708"/>
        <w:jc w:val="both"/>
        <w:rPr>
          <w:rFonts w:ascii="Times New Roman" w:hAnsi="Times New Roman" w:cs="Times New Roman"/>
        </w:rPr>
      </w:pPr>
      <w:r>
        <w:rPr>
          <w:rFonts w:cs="Times New Roman" w:ascii="Times New Roman" w:hAnsi="Times New Roman"/>
        </w:rPr>
        <w:t>Totodată, autoritățile locale (sau asociațiile intercomunitare) au responsabilitatea de a planifica și urmări investiții într-o manieră multianuală.</w:t>
      </w:r>
    </w:p>
    <w:p>
      <w:pPr>
        <w:pStyle w:val="Normal"/>
        <w:spacing w:before="0" w:after="0"/>
        <w:ind w:firstLine="708"/>
        <w:jc w:val="both"/>
        <w:rPr>
          <w:rFonts w:ascii="Times New Roman" w:hAnsi="Times New Roman" w:cs="Times New Roman"/>
        </w:rPr>
      </w:pPr>
      <w:r>
        <w:rPr>
          <w:rFonts w:cs="Times New Roman" w:ascii="Times New Roman" w:hAnsi="Times New Roman"/>
        </w:rPr>
        <w:t>Legea serviciilor comunitare de utilități publice (nr. 51/2006) prevede, la art. 10 alin. (5), că:</w:t>
      </w:r>
    </w:p>
    <w:p>
      <w:pPr>
        <w:pStyle w:val="Normal"/>
        <w:numPr>
          <w:ilvl w:val="0"/>
          <w:numId w:val="3"/>
        </w:numPr>
        <w:spacing w:before="0" w:after="0"/>
        <w:jc w:val="both"/>
        <w:rPr>
          <w:rFonts w:ascii="Times New Roman" w:hAnsi="Times New Roman" w:cs="Times New Roman"/>
        </w:rPr>
      </w:pPr>
      <w:r>
        <w:rPr>
          <w:rFonts w:cs="Times New Roman" w:ascii="Times New Roman" w:hAnsi="Times New Roman"/>
        </w:rPr>
        <w:t>UAT-urile membre pot să mandateze asociațiile de dezvoltare intercomunitară (cum este AJAC) să exercite, „în numele și pe seama lor”, anumite drepturi și obligații.</w:t>
      </w:r>
    </w:p>
    <w:p>
      <w:pPr>
        <w:pStyle w:val="Normal"/>
        <w:numPr>
          <w:ilvl w:val="0"/>
          <w:numId w:val="3"/>
        </w:numPr>
        <w:spacing w:before="0" w:after="0"/>
        <w:jc w:val="both"/>
        <w:rPr>
          <w:rFonts w:ascii="Times New Roman" w:hAnsi="Times New Roman" w:cs="Times New Roman"/>
        </w:rPr>
      </w:pPr>
      <w:r>
        <w:rPr>
          <w:rFonts w:cs="Times New Roman" w:ascii="Times New Roman" w:hAnsi="Times New Roman"/>
        </w:rPr>
        <w:t>Teza a doua a acestui alineat precizează că mandatul special astfel acordat trebuie să fie acordat „în condițiile stabilite prin actul constitutiv și statutul asociației”. Cu alte cuvinte, nu este un mandat „automat”: trebuie să fie prevăzut de statutul asociației și trebuie să fie acordat prin hotărâre a autorității deliberative, respectiv Consiliul Local al UAT Municipiul Suceava în calitate de membru.</w:t>
      </w:r>
    </w:p>
    <w:p>
      <w:pPr>
        <w:pStyle w:val="Normal"/>
        <w:spacing w:before="0" w:after="0"/>
        <w:ind w:firstLine="708"/>
        <w:jc w:val="both"/>
        <w:rPr>
          <w:rFonts w:ascii="Times New Roman" w:hAnsi="Times New Roman" w:cs="Times New Roman"/>
        </w:rPr>
      </w:pPr>
      <w:r>
        <w:rPr>
          <w:rFonts w:cs="Times New Roman" w:ascii="Times New Roman" w:hAnsi="Times New Roman"/>
        </w:rPr>
        <w:t>Prin acest mandat, asociația poate exercita, în numele membrilor ei, atribuțiile de delegare a gestiunii serviciilor de utilități publice, inclusiv punerea sistemelor utilitare la dispoziție.</w:t>
      </w:r>
    </w:p>
    <w:p>
      <w:pPr>
        <w:pStyle w:val="Normal"/>
        <w:spacing w:before="0" w:after="0"/>
        <w:ind w:firstLine="708"/>
        <w:jc w:val="both"/>
        <w:rPr>
          <w:rFonts w:ascii="Times New Roman" w:hAnsi="Times New Roman" w:cs="Times New Roman"/>
        </w:rPr>
      </w:pPr>
      <w:r>
        <w:rPr>
          <w:rFonts w:cs="Times New Roman" w:ascii="Times New Roman" w:hAnsi="Times New Roman"/>
        </w:rPr>
        <w:t xml:space="preserve">Mandatarea specială a reprezentantului municipiului (în Adunarea Generală a AJAC Suceava) se bazează tocmai pe această prevedere legală - Legea 51/2006, art. 10 alin. (5) - și pe prevederile statutare (art. 10 al Statutului AJAC), deci îndeplinește condițiile de legalitate. </w:t>
      </w:r>
    </w:p>
    <w:p>
      <w:pPr>
        <w:pStyle w:val="Normal"/>
        <w:spacing w:before="0" w:after="0"/>
        <w:ind w:firstLine="708"/>
        <w:jc w:val="both"/>
        <w:rPr>
          <w:rFonts w:ascii="Times New Roman" w:hAnsi="Times New Roman" w:cs="Times New Roman"/>
        </w:rPr>
      </w:pPr>
      <w:r>
        <w:rPr>
          <w:rFonts w:cs="Times New Roman" w:ascii="Times New Roman" w:hAnsi="Times New Roman"/>
        </w:rPr>
        <w:t>Prin acest mandat, municipiul își poate exercita dreptul de vot în Adunarea Generală a asociației, pentru decizii importante (de exemplu aprobarea tarifelor, semnarea unui act adițional la contractul de delegare).</w:t>
      </w:r>
    </w:p>
    <w:p>
      <w:pPr>
        <w:pStyle w:val="Normal"/>
        <w:spacing w:before="0" w:after="0"/>
        <w:ind w:firstLine="708"/>
        <w:jc w:val="both"/>
        <w:rPr>
          <w:rFonts w:ascii="Times New Roman" w:hAnsi="Times New Roman" w:cs="Times New Roman"/>
        </w:rPr>
      </w:pPr>
      <w:r>
        <w:rPr>
          <w:rFonts w:cs="Times New Roman" w:ascii="Times New Roman" w:hAnsi="Times New Roman"/>
        </w:rPr>
        <w:t>Legea 241/2006, art. 11, întărește obligativitatea ca strategiile de gestiune (tarifare, dezvoltare infrastructură) să fie adoptate într-un mod planificat, transparent și pe baza unor strategii multianuale, ceea ce justifică faptul că tarifele și actele adiționale (de exemplu modificări de contract) trebuie votate la nivelul Adunării Generale a asociației.</w:t>
      </w:r>
    </w:p>
    <w:p>
      <w:pPr>
        <w:pStyle w:val="Normal"/>
        <w:spacing w:before="0" w:after="0"/>
        <w:ind w:firstLine="708"/>
        <w:jc w:val="both"/>
        <w:rPr/>
      </w:pPr>
      <w:r>
        <w:rPr>
          <w:rFonts w:cs="Times New Roman" w:ascii="Times New Roman" w:hAnsi="Times New Roman"/>
        </w:rPr>
        <w:t>Precizăm faptul că in conformitate cu prevederile Legii nr.52/2003 privind transparența decizională în administrația publică, a fost afișată la data de 23.10.2025 pe site-ul AJAC Suceava, la rubrica Anunțuri publice, Strategia de dezvoltarea Serviciului public de alimentare cu apă și de canalizare și a Serviciului public inteligent alternativ pentru procesarea apelor uzate din cadrul unităților administrativ - teritoriale membre ale Asociației Județene pentru Apă si Canalizare Suceava, până la data de 14.11.2025, privind aprobarea de către AGA AJAC Suceava, a Strategiei de dezvoltarea Serviciului public de alimentare cu apă și de canalizare și a Serviciului public inteligent alternativ pentru procesarea apelor uzate din cadrul unităților administrativ - teritoriale membre ale Asociației Județene pentru Apă și Canalizare Suceava.</w:t>
      </w:r>
    </w:p>
    <w:p>
      <w:pPr>
        <w:pStyle w:val="Normal"/>
        <w:spacing w:lineRule="auto" w:line="240"/>
        <w:jc w:val="both"/>
        <w:rPr/>
      </w:pPr>
      <w:r>
        <w:rPr>
          <w:rStyle w:val="Fontdeparagrafimplicit"/>
          <w:rFonts w:ascii="Times New Roman" w:hAnsi="Times New Roman"/>
        </w:rPr>
        <w:tab/>
        <w:t xml:space="preserve">Având în vedere cele expuse mai sus, considerăm că proiectul </w:t>
      </w:r>
      <w:r>
        <w:rPr>
          <w:rStyle w:val="Fontdeparagrafimplicit"/>
          <w:rFonts w:ascii="Times New Roman" w:hAnsi="Times New Roman"/>
          <w:b w:val="false"/>
          <w:bCs w:val="false"/>
        </w:rPr>
        <w:t xml:space="preserve">de </w:t>
      </w:r>
      <w:r>
        <w:rPr>
          <w:rStyle w:val="Fontdeparagrafimplicit"/>
          <w:rFonts w:ascii="Times New Roman" w:hAnsi="Times New Roman"/>
          <w:b w:val="false"/>
          <w:bCs w:val="false"/>
          <w:i w:val="false"/>
          <w:iCs w:val="false"/>
        </w:rPr>
        <w:t xml:space="preserve">hotărâre </w:t>
      </w:r>
      <w:r>
        <w:rPr>
          <w:rStyle w:val="Fontdeparagrafimplicit"/>
          <w:rFonts w:cs="Arial" w:ascii="Times New Roman" w:hAnsi="Times New Roman"/>
          <w:b w:val="false"/>
          <w:bCs w:val="false"/>
          <w:i w:val="false"/>
          <w:iCs w:val="false"/>
          <w:lang w:eastAsia="en-US" w:bidi="ar-SA"/>
        </w:rPr>
        <w:t>privind :</w:t>
      </w:r>
      <w:r>
        <w:rPr>
          <w:rStyle w:val="Fontdeparagrafimplicit"/>
          <w:rFonts w:cs="Arial" w:ascii="Times New Roman" w:hAnsi="Times New Roman"/>
          <w:b/>
          <w:bCs/>
          <w:i w:val="false"/>
          <w:iCs w:val="false"/>
          <w:lang w:eastAsia="en-US" w:bidi="ar-SA"/>
        </w:rPr>
        <w:t xml:space="preserve"> </w:t>
      </w:r>
    </w:p>
    <w:p>
      <w:pPr>
        <w:pStyle w:val="Normal"/>
        <w:spacing w:lineRule="auto" w:line="360"/>
        <w:jc w:val="both"/>
        <w:rPr/>
      </w:pPr>
      <w:r>
        <w:rPr>
          <w:rStyle w:val="Fontdeparagrafimplicit"/>
          <w:rFonts w:cs="Times New Roman" w:ascii="Times New Roman" w:hAnsi="Times New Roman"/>
          <w:b w:val="false"/>
          <w:bCs/>
          <w:i/>
          <w:iCs/>
          <w:lang w:val="ro-RO" w:eastAsia="en-US" w:bidi="ar-SA"/>
        </w:rPr>
        <w:t xml:space="preserve">acordarea unui mandat special reprezentantului UAT Municipiul Suceava pentru aprobarea Strategiei de dezvoltare a serviciilor publice de apă și canalizare în cadrul AJAC Suceava </w:t>
      </w:r>
    </w:p>
    <w:p>
      <w:pPr>
        <w:pStyle w:val="Normal"/>
        <w:spacing w:lineRule="auto" w:line="240"/>
        <w:ind w:left="0" w:right="0" w:firstLine="709"/>
        <w:jc w:val="both"/>
        <w:rPr>
          <w:rFonts w:ascii="Times New Roman" w:hAnsi="Times New Roman" w:cs="Times New Roman"/>
        </w:rPr>
      </w:pPr>
      <w:r>
        <w:rPr>
          <w:rFonts w:cs="Times New Roman" w:ascii="Times New Roman" w:hAnsi="Times New Roman"/>
        </w:rPr>
        <w:t>îndeplinește condițiile pentru a fi aprobat.</w:t>
      </w:r>
    </w:p>
    <w:p>
      <w:pPr>
        <w:pStyle w:val="Normal"/>
        <w:spacing w:lineRule="auto" w:line="240"/>
        <w:jc w:val="both"/>
        <w:rPr>
          <w:rFonts w:ascii="Times New Roman" w:hAnsi="Times New Roman" w:cs="Times New Roman"/>
        </w:rPr>
      </w:pPr>
      <w:r>
        <w:rPr>
          <w:rFonts w:cs="Times New Roman" w:ascii="Times New Roman" w:hAnsi="Times New Roman"/>
        </w:rPr>
      </w:r>
    </w:p>
    <w:p>
      <w:pPr>
        <w:pStyle w:val="Normal"/>
        <w:spacing w:lineRule="auto" w:line="240"/>
        <w:jc w:val="both"/>
        <w:rPr>
          <w:rFonts w:ascii="Times New Roman" w:hAnsi="Times New Roman" w:cs="Times New Roman"/>
        </w:rPr>
      </w:pPr>
      <w:r>
        <w:rPr>
          <w:rFonts w:cs="Times New Roman" w:ascii="Times New Roman" w:hAnsi="Times New Roman"/>
        </w:rPr>
      </w:r>
    </w:p>
    <w:p>
      <w:pPr>
        <w:pStyle w:val="Normal"/>
        <w:spacing w:lineRule="auto" w:line="240"/>
        <w:jc w:val="both"/>
        <w:rPr>
          <w:rFonts w:ascii="Times New Roman" w:hAnsi="Times New Roman" w:cs="Times New Roman"/>
        </w:rPr>
      </w:pPr>
      <w:r>
        <w:rPr>
          <w:rFonts w:cs="Times New Roman" w:ascii="Times New Roman" w:hAnsi="Times New Roman"/>
        </w:rPr>
      </w:r>
    </w:p>
    <w:p>
      <w:pPr>
        <w:pStyle w:val="Normal"/>
        <w:spacing w:lineRule="auto" w:line="240"/>
        <w:jc w:val="both"/>
        <w:rPr>
          <w:rFonts w:ascii="Times New Roman" w:hAnsi="Times New Roman" w:cs="Times New Roman"/>
        </w:rPr>
      </w:pPr>
      <w:r>
        <w:rPr>
          <w:rFonts w:cs="Times New Roman" w:ascii="Times New Roman" w:hAnsi="Times New Roman"/>
        </w:rPr>
      </w:r>
    </w:p>
    <w:p>
      <w:pPr>
        <w:pStyle w:val="Normal"/>
        <w:spacing w:lineRule="auto" w:line="240"/>
        <w:jc w:val="both"/>
        <w:rPr>
          <w:rFonts w:ascii="Times New Roman" w:hAnsi="Times New Roman" w:cs="Times New Roman"/>
        </w:rPr>
      </w:pPr>
      <w:r>
        <w:rPr>
          <w:rFonts w:cs="Times New Roman" w:ascii="Times New Roman" w:hAnsi="Times New Roman"/>
        </w:rPr>
      </w:r>
    </w:p>
    <w:p>
      <w:pPr>
        <w:pStyle w:val="Standard"/>
        <w:jc w:val="center"/>
        <w:rPr>
          <w:rFonts w:ascii="Times New Roman" w:hAnsi="Times New Roman" w:cs="Arial"/>
          <w:b/>
          <w:b/>
          <w:bCs/>
        </w:rPr>
      </w:pPr>
      <w:r>
        <w:rPr>
          <w:rFonts w:cs="Arial" w:ascii="Times New Roman" w:hAnsi="Times New Roman"/>
          <w:b/>
          <w:bCs/>
        </w:rPr>
        <w:t>Direcția Thnică și de Investiții</w:t>
      </w:r>
    </w:p>
    <w:p>
      <w:pPr>
        <w:pStyle w:val="Standard"/>
        <w:jc w:val="center"/>
        <w:rPr/>
      </w:pPr>
      <w:r>
        <w:rPr>
          <w:rFonts w:cs="Arial" w:ascii="Times New Roman" w:hAnsi="Times New Roman"/>
          <w:b/>
          <w:bCs/>
        </w:rPr>
        <w:t>Frunzaru Neculai Liviu</w:t>
      </w:r>
    </w:p>
    <w:p>
      <w:pPr>
        <w:pStyle w:val="Normal"/>
        <w:jc w:val="both"/>
        <w:rPr>
          <w:rFonts w:ascii="Times New Roman" w:hAnsi="Times New Roman" w:cs="Times New Roman"/>
        </w:rPr>
      </w:pPr>
      <w:r>
        <w:rPr>
          <w:rFonts w:cs="Times New Roman" w:ascii="Times New Roman" w:hAnsi="Times New Roman"/>
        </w:rPr>
      </w:r>
    </w:p>
    <w:p>
      <w:pPr>
        <w:pStyle w:val="Normal"/>
        <w:spacing w:before="0" w:after="160"/>
        <w:jc w:val="both"/>
        <w:rPr/>
      </w:pPr>
      <w:r>
        <w:rPr/>
      </w:r>
    </w:p>
    <w:sectPr>
      <w:type w:val="nextPage"/>
      <w:pgSz w:w="11906" w:h="16838"/>
      <w:pgMar w:left="1417" w:right="1417" w:header="0" w:top="993"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Cambria">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ro-RO" w:eastAsia="zh-CN" w:bidi="hi-IN"/>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0ee9"/>
    <w:pPr>
      <w:widowControl/>
      <w:suppressAutoHyphens w:val="false"/>
      <w:overflowPunct w:val="false"/>
      <w:bidi w:val="0"/>
      <w:spacing w:lineRule="auto" w:line="276" w:before="0" w:after="160"/>
      <w:jc w:val="left"/>
      <w:textAlignment w:val="baseline"/>
    </w:pPr>
    <w:rPr>
      <w:rFonts w:ascii="Liberation Serif" w:hAnsi="Liberation Serif" w:eastAsia="NSimSun" w:cs="Lucida Sans"/>
      <w:color w:val="auto"/>
      <w:kern w:val="2"/>
      <w:sz w:val="24"/>
      <w:szCs w:val="24"/>
      <w:lang w:val="ro-RO" w:eastAsia="zh-CN" w:bidi="hi-IN"/>
      <w14:ligatures w14:val="standardContextual"/>
    </w:rPr>
  </w:style>
  <w:style w:type="paragraph" w:styleId="Heading1">
    <w:name w:val="Heading 1"/>
    <w:basedOn w:val="Normal"/>
    <w:next w:val="Normal"/>
    <w:link w:val="Titlu1Caracter"/>
    <w:uiPriority w:val="9"/>
    <w:qFormat/>
    <w:rsid w:val="008e1984"/>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Heading2">
    <w:name w:val="Heading 2"/>
    <w:basedOn w:val="Normal"/>
    <w:next w:val="Normal"/>
    <w:link w:val="Titlu2Caracter"/>
    <w:uiPriority w:val="9"/>
    <w:semiHidden/>
    <w:unhideWhenUsed/>
    <w:qFormat/>
    <w:rsid w:val="008e1984"/>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3">
    <w:name w:val="Heading 3"/>
    <w:basedOn w:val="Normal"/>
    <w:next w:val="Normal"/>
    <w:link w:val="Titlu3Caracter"/>
    <w:uiPriority w:val="9"/>
    <w:semiHidden/>
    <w:unhideWhenUsed/>
    <w:qFormat/>
    <w:rsid w:val="008e1984"/>
    <w:pPr>
      <w:keepNext w:val="true"/>
      <w:keepLines/>
      <w:spacing w:before="160" w:after="80"/>
      <w:outlineLvl w:val="2"/>
    </w:pPr>
    <w:rPr>
      <w:rFonts w:eastAsia="" w:cs="" w:cstheme="majorBidi" w:eastAsiaTheme="majorEastAsia"/>
      <w:color w:val="2F5496" w:themeColor="accent1" w:themeShade="bf"/>
      <w:sz w:val="28"/>
      <w:szCs w:val="28"/>
    </w:rPr>
  </w:style>
  <w:style w:type="paragraph" w:styleId="Heading4">
    <w:name w:val="Heading 4"/>
    <w:basedOn w:val="Normal"/>
    <w:next w:val="Normal"/>
    <w:link w:val="Titlu4Caracter"/>
    <w:uiPriority w:val="9"/>
    <w:semiHidden/>
    <w:unhideWhenUsed/>
    <w:qFormat/>
    <w:rsid w:val="008e1984"/>
    <w:pPr>
      <w:keepNext w:val="true"/>
      <w:keepLines/>
      <w:spacing w:before="80" w:after="40"/>
      <w:outlineLvl w:val="3"/>
    </w:pPr>
    <w:rPr>
      <w:rFonts w:eastAsia="" w:cs="" w:cstheme="majorBidi" w:eastAsiaTheme="majorEastAsia"/>
      <w:i/>
      <w:iCs/>
      <w:color w:val="2F5496" w:themeColor="accent1" w:themeShade="bf"/>
    </w:rPr>
  </w:style>
  <w:style w:type="paragraph" w:styleId="Heading5">
    <w:name w:val="Heading 5"/>
    <w:basedOn w:val="Normal"/>
    <w:next w:val="Normal"/>
    <w:link w:val="Titlu5Caracter"/>
    <w:uiPriority w:val="9"/>
    <w:semiHidden/>
    <w:unhideWhenUsed/>
    <w:qFormat/>
    <w:rsid w:val="008e1984"/>
    <w:pPr>
      <w:keepNext w:val="true"/>
      <w:keepLines/>
      <w:spacing w:before="80" w:after="40"/>
      <w:outlineLvl w:val="4"/>
    </w:pPr>
    <w:rPr>
      <w:rFonts w:eastAsia="" w:cs="" w:cstheme="majorBidi" w:eastAsiaTheme="majorEastAsia"/>
      <w:color w:val="2F5496" w:themeColor="accent1" w:themeShade="bf"/>
    </w:rPr>
  </w:style>
  <w:style w:type="paragraph" w:styleId="Heading6">
    <w:name w:val="Heading 6"/>
    <w:basedOn w:val="Normal"/>
    <w:next w:val="Normal"/>
    <w:link w:val="Titlu6Caracter"/>
    <w:uiPriority w:val="9"/>
    <w:semiHidden/>
    <w:unhideWhenUsed/>
    <w:qFormat/>
    <w:rsid w:val="008e1984"/>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Titlu7Caracter"/>
    <w:uiPriority w:val="9"/>
    <w:semiHidden/>
    <w:unhideWhenUsed/>
    <w:qFormat/>
    <w:rsid w:val="008e1984"/>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Titlu8Caracter"/>
    <w:uiPriority w:val="9"/>
    <w:semiHidden/>
    <w:unhideWhenUsed/>
    <w:qFormat/>
    <w:rsid w:val="008e1984"/>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Titlu9Caracter"/>
    <w:uiPriority w:val="9"/>
    <w:semiHidden/>
    <w:unhideWhenUsed/>
    <w:qFormat/>
    <w:rsid w:val="008e1984"/>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lu1Caracter" w:customStyle="1">
    <w:name w:val="Titlu 1 Caracter"/>
    <w:basedOn w:val="DefaultParagraphFont"/>
    <w:link w:val="Titlu1"/>
    <w:uiPriority w:val="9"/>
    <w:qFormat/>
    <w:rsid w:val="008e1984"/>
    <w:rPr>
      <w:rFonts w:ascii="Calibri Light" w:hAnsi="Calibri Light" w:eastAsia="" w:cs="" w:asciiTheme="majorHAnsi" w:cstheme="majorBidi" w:eastAsiaTheme="majorEastAsia" w:hAnsiTheme="majorHAnsi"/>
      <w:color w:val="2F5496" w:themeColor="accent1" w:themeShade="bf"/>
      <w:sz w:val="40"/>
      <w:szCs w:val="40"/>
    </w:rPr>
  </w:style>
  <w:style w:type="character" w:styleId="Titlu2Caracter" w:customStyle="1">
    <w:name w:val="Titlu 2 Caracter"/>
    <w:basedOn w:val="DefaultParagraphFont"/>
    <w:link w:val="Titlu2"/>
    <w:uiPriority w:val="9"/>
    <w:semiHidden/>
    <w:qFormat/>
    <w:rsid w:val="008e1984"/>
    <w:rPr>
      <w:rFonts w:ascii="Calibri Light" w:hAnsi="Calibri Light" w:eastAsia="" w:cs="" w:asciiTheme="majorHAnsi" w:cstheme="majorBidi" w:eastAsiaTheme="majorEastAsia" w:hAnsiTheme="majorHAnsi"/>
      <w:color w:val="2F5496" w:themeColor="accent1" w:themeShade="bf"/>
      <w:sz w:val="32"/>
      <w:szCs w:val="32"/>
    </w:rPr>
  </w:style>
  <w:style w:type="character" w:styleId="Titlu3Caracter" w:customStyle="1">
    <w:name w:val="Titlu 3 Caracter"/>
    <w:basedOn w:val="DefaultParagraphFont"/>
    <w:link w:val="Titlu3"/>
    <w:uiPriority w:val="9"/>
    <w:semiHidden/>
    <w:qFormat/>
    <w:rsid w:val="008e1984"/>
    <w:rPr>
      <w:rFonts w:eastAsia="" w:cs="" w:cstheme="majorBidi" w:eastAsiaTheme="majorEastAsia"/>
      <w:color w:val="2F5496" w:themeColor="accent1" w:themeShade="bf"/>
      <w:sz w:val="28"/>
      <w:szCs w:val="28"/>
    </w:rPr>
  </w:style>
  <w:style w:type="character" w:styleId="Titlu4Caracter" w:customStyle="1">
    <w:name w:val="Titlu 4 Caracter"/>
    <w:basedOn w:val="DefaultParagraphFont"/>
    <w:link w:val="Titlu4"/>
    <w:uiPriority w:val="9"/>
    <w:semiHidden/>
    <w:qFormat/>
    <w:rsid w:val="008e1984"/>
    <w:rPr>
      <w:rFonts w:eastAsia="" w:cs="" w:cstheme="majorBidi" w:eastAsiaTheme="majorEastAsia"/>
      <w:i/>
      <w:iCs/>
      <w:color w:val="2F5496" w:themeColor="accent1" w:themeShade="bf"/>
    </w:rPr>
  </w:style>
  <w:style w:type="character" w:styleId="Titlu5Caracter" w:customStyle="1">
    <w:name w:val="Titlu 5 Caracter"/>
    <w:basedOn w:val="DefaultParagraphFont"/>
    <w:link w:val="Titlu5"/>
    <w:uiPriority w:val="9"/>
    <w:semiHidden/>
    <w:qFormat/>
    <w:rsid w:val="008e1984"/>
    <w:rPr>
      <w:rFonts w:eastAsia="" w:cs="" w:cstheme="majorBidi" w:eastAsiaTheme="majorEastAsia"/>
      <w:color w:val="2F5496" w:themeColor="accent1" w:themeShade="bf"/>
    </w:rPr>
  </w:style>
  <w:style w:type="character" w:styleId="Titlu6Caracter" w:customStyle="1">
    <w:name w:val="Titlu 6 Caracter"/>
    <w:basedOn w:val="DefaultParagraphFont"/>
    <w:link w:val="Titlu6"/>
    <w:uiPriority w:val="9"/>
    <w:semiHidden/>
    <w:qFormat/>
    <w:rsid w:val="008e1984"/>
    <w:rPr>
      <w:rFonts w:eastAsia="" w:cs="" w:cstheme="majorBidi" w:eastAsiaTheme="majorEastAsia"/>
      <w:i/>
      <w:iCs/>
      <w:color w:val="595959" w:themeColor="text1" w:themeTint="a6"/>
    </w:rPr>
  </w:style>
  <w:style w:type="character" w:styleId="Titlu7Caracter" w:customStyle="1">
    <w:name w:val="Titlu 7 Caracter"/>
    <w:basedOn w:val="DefaultParagraphFont"/>
    <w:link w:val="Titlu7"/>
    <w:uiPriority w:val="9"/>
    <w:semiHidden/>
    <w:qFormat/>
    <w:rsid w:val="008e1984"/>
    <w:rPr>
      <w:rFonts w:eastAsia="" w:cs="" w:cstheme="majorBidi" w:eastAsiaTheme="majorEastAsia"/>
      <w:color w:val="595959" w:themeColor="text1" w:themeTint="a6"/>
    </w:rPr>
  </w:style>
  <w:style w:type="character" w:styleId="Titlu8Caracter" w:customStyle="1">
    <w:name w:val="Titlu 8 Caracter"/>
    <w:basedOn w:val="DefaultParagraphFont"/>
    <w:link w:val="Titlu8"/>
    <w:uiPriority w:val="9"/>
    <w:semiHidden/>
    <w:qFormat/>
    <w:rsid w:val="008e1984"/>
    <w:rPr>
      <w:rFonts w:eastAsia="" w:cs="" w:cstheme="majorBidi" w:eastAsiaTheme="majorEastAsia"/>
      <w:i/>
      <w:iCs/>
      <w:color w:val="272727" w:themeColor="text1" w:themeTint="d8"/>
    </w:rPr>
  </w:style>
  <w:style w:type="character" w:styleId="Titlu9Caracter" w:customStyle="1">
    <w:name w:val="Titlu 9 Caracter"/>
    <w:basedOn w:val="DefaultParagraphFont"/>
    <w:link w:val="Titlu9"/>
    <w:uiPriority w:val="9"/>
    <w:semiHidden/>
    <w:qFormat/>
    <w:rsid w:val="008e1984"/>
    <w:rPr>
      <w:rFonts w:eastAsia="" w:cs="" w:cstheme="majorBidi" w:eastAsiaTheme="majorEastAsia"/>
      <w:color w:val="272727" w:themeColor="text1" w:themeTint="d8"/>
    </w:rPr>
  </w:style>
  <w:style w:type="character" w:styleId="TitluCaracter" w:customStyle="1">
    <w:name w:val="Titlu Caracter"/>
    <w:basedOn w:val="DefaultParagraphFont"/>
    <w:link w:val="Titlu"/>
    <w:uiPriority w:val="10"/>
    <w:qFormat/>
    <w:rsid w:val="008e1984"/>
    <w:rPr>
      <w:rFonts w:ascii="Calibri Light" w:hAnsi="Calibri Light" w:eastAsia="" w:cs="" w:asciiTheme="majorHAnsi" w:cstheme="majorBidi" w:eastAsiaTheme="majorEastAsia" w:hAnsiTheme="majorHAnsi"/>
      <w:spacing w:val="-10"/>
      <w:kern w:val="2"/>
      <w:sz w:val="56"/>
      <w:szCs w:val="56"/>
    </w:rPr>
  </w:style>
  <w:style w:type="character" w:styleId="SubtitluCaracter" w:customStyle="1">
    <w:name w:val="Subtitlu Caracter"/>
    <w:basedOn w:val="DefaultParagraphFont"/>
    <w:link w:val="Subtitlu"/>
    <w:uiPriority w:val="11"/>
    <w:qFormat/>
    <w:rsid w:val="008e1984"/>
    <w:rPr>
      <w:rFonts w:eastAsia="" w:cs="" w:cstheme="majorBidi" w:eastAsiaTheme="majorEastAsia"/>
      <w:color w:val="595959" w:themeColor="text1" w:themeTint="a6"/>
      <w:spacing w:val="15"/>
      <w:sz w:val="28"/>
      <w:szCs w:val="28"/>
    </w:rPr>
  </w:style>
  <w:style w:type="character" w:styleId="CitatCaracter" w:customStyle="1">
    <w:name w:val="Citat Caracter"/>
    <w:basedOn w:val="DefaultParagraphFont"/>
    <w:link w:val="Citat"/>
    <w:uiPriority w:val="29"/>
    <w:qFormat/>
    <w:rsid w:val="008e1984"/>
    <w:rPr>
      <w:i/>
      <w:iCs/>
      <w:color w:val="404040" w:themeColor="text1" w:themeTint="bf"/>
    </w:rPr>
  </w:style>
  <w:style w:type="character" w:styleId="IntenseEmphasis">
    <w:name w:val="Intense Emphasis"/>
    <w:basedOn w:val="DefaultParagraphFont"/>
    <w:uiPriority w:val="21"/>
    <w:qFormat/>
    <w:rsid w:val="008e1984"/>
    <w:rPr>
      <w:i/>
      <w:iCs/>
      <w:color w:val="2F5496" w:themeColor="accent1" w:themeShade="bf"/>
    </w:rPr>
  </w:style>
  <w:style w:type="character" w:styleId="CitatintensCaracter" w:customStyle="1">
    <w:name w:val="Citat intens Caracter"/>
    <w:basedOn w:val="DefaultParagraphFont"/>
    <w:link w:val="Citatintens"/>
    <w:uiPriority w:val="30"/>
    <w:qFormat/>
    <w:rsid w:val="008e1984"/>
    <w:rPr>
      <w:i/>
      <w:iCs/>
      <w:color w:val="2F5496" w:themeColor="accent1" w:themeShade="bf"/>
    </w:rPr>
  </w:style>
  <w:style w:type="character" w:styleId="IntenseReference">
    <w:name w:val="Intense Reference"/>
    <w:basedOn w:val="DefaultParagraphFont"/>
    <w:uiPriority w:val="32"/>
    <w:qFormat/>
    <w:rsid w:val="008e1984"/>
    <w:rPr>
      <w:b/>
      <w:bCs/>
      <w:smallCaps/>
      <w:color w:val="2F5496" w:themeColor="accent1" w:themeShade="bf"/>
      <w:spacing w:val="5"/>
    </w:rPr>
  </w:style>
  <w:style w:type="character" w:styleId="InternetLink">
    <w:name w:val="Internet Link"/>
    <w:basedOn w:val="DefaultParagraphFont"/>
    <w:uiPriority w:val="99"/>
    <w:unhideWhenUsed/>
    <w:rsid w:val="00857d85"/>
    <w:rPr>
      <w:color w:val="0563C1" w:themeColor="hyperlink"/>
      <w:u w:val="single"/>
    </w:rPr>
  </w:style>
  <w:style w:type="character" w:styleId="UnresolvedMention">
    <w:name w:val="Unresolved Mention"/>
    <w:basedOn w:val="DefaultParagraphFont"/>
    <w:uiPriority w:val="99"/>
    <w:semiHidden/>
    <w:unhideWhenUsed/>
    <w:qFormat/>
    <w:rsid w:val="00857d85"/>
    <w:rPr>
      <w:color w:val="605E5C"/>
      <w:shd w:fill="E1DFDD" w:val="clear"/>
    </w:rPr>
  </w:style>
  <w:style w:type="character" w:styleId="AntetCaracter" w:customStyle="1">
    <w:name w:val="Antet Caracter"/>
    <w:basedOn w:val="DefaultParagraphFont"/>
    <w:link w:val="Antet"/>
    <w:uiPriority w:val="99"/>
    <w:qFormat/>
    <w:rsid w:val="00cb4c37"/>
    <w:rPr/>
  </w:style>
  <w:style w:type="character" w:styleId="SubsolCaracter" w:customStyle="1">
    <w:name w:val="Subsol Caracter"/>
    <w:basedOn w:val="DefaultParagraphFont"/>
    <w:link w:val="Subsol"/>
    <w:uiPriority w:val="99"/>
    <w:qFormat/>
    <w:rsid w:val="00cb4c37"/>
    <w:rPr/>
  </w:style>
  <w:style w:type="character" w:styleId="Internetlink1" w:customStyle="1">
    <w:name w:val="Internet link"/>
    <w:basedOn w:val="DefaultParagraphFont"/>
    <w:qFormat/>
    <w:rsid w:val="00cb4c37"/>
    <w:rPr>
      <w:color w:val="0000FF"/>
      <w:u w:val="single"/>
    </w:rPr>
  </w:style>
  <w:style w:type="character" w:styleId="ListLabel1">
    <w:name w:val="ListLabel 1"/>
    <w:qFormat/>
    <w:rPr>
      <w:rFonts w:ascii="Times New Roman" w:hAnsi="Times New Roman" w:eastAsia="Calibri"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Times New Roman" w:hAnsi="Times New Roman"/>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rFonts w:ascii="Times New Roman" w:hAnsi="Times New Roman"/>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rFonts w:ascii="Times New Roman" w:hAnsi="Times New Roman" w:cs="Bookman Old Style"/>
      <w:b/>
      <w:sz w:val="20"/>
      <w:szCs w:val="20"/>
    </w:rPr>
  </w:style>
  <w:style w:type="character" w:styleId="WWCharLFO1LVL1">
    <w:name w:val="WW_CharLFO1LVL1"/>
    <w:qFormat/>
    <w:rPr>
      <w:rFonts w:ascii="Times New Roman" w:hAnsi="Times New Roman" w:eastAsia="Times New Roman" w:cs="Times New Roman"/>
      <w:color w:val="000000"/>
      <w:lang w:val="ro-RO" w:eastAsia="zh-CN" w:bidi="he-IL"/>
    </w:rPr>
  </w:style>
  <w:style w:type="character" w:styleId="Fontdeparagrafimplicit">
    <w:name w:val="Font de paragraf implicit"/>
    <w:qFormat/>
    <w:rPr/>
  </w:style>
  <w:style w:type="character" w:styleId="WWCharLFO7LVL1">
    <w:name w:val="WW_CharLFO7LVL1"/>
    <w:qFormat/>
    <w:rPr>
      <w:rFonts w:ascii="Times New Roman" w:hAnsi="Times New Roman" w:eastAsia="SimSun" w:cs="Times New Roman"/>
    </w:rPr>
  </w:style>
  <w:style w:type="character" w:styleId="WWCharLFO7LVL2">
    <w:name w:val="WW_CharLFO7LVL2"/>
    <w:qFormat/>
    <w:rPr>
      <w:rFonts w:ascii="Courier New" w:hAnsi="Courier New" w:cs="Courier New"/>
    </w:rPr>
  </w:style>
  <w:style w:type="character" w:styleId="WWCharLFO7LVL3">
    <w:name w:val="WW_CharLFO7LVL3"/>
    <w:qFormat/>
    <w:rPr>
      <w:rFonts w:ascii="Wingdings" w:hAnsi="Wingdings"/>
    </w:rPr>
  </w:style>
  <w:style w:type="character" w:styleId="WWCharLFO7LVL4">
    <w:name w:val="WW_CharLFO7LVL4"/>
    <w:qFormat/>
    <w:rPr>
      <w:rFonts w:ascii="Symbol" w:hAnsi="Symbol"/>
    </w:rPr>
  </w:style>
  <w:style w:type="character" w:styleId="WWCharLFO7LVL5">
    <w:name w:val="WW_CharLFO7LVL5"/>
    <w:qFormat/>
    <w:rPr>
      <w:rFonts w:ascii="Courier New" w:hAnsi="Courier New" w:cs="Courier New"/>
    </w:rPr>
  </w:style>
  <w:style w:type="character" w:styleId="WWCharLFO7LVL6">
    <w:name w:val="WW_CharLFO7LVL6"/>
    <w:qFormat/>
    <w:rPr>
      <w:rFonts w:ascii="Wingdings" w:hAnsi="Wingdings"/>
    </w:rPr>
  </w:style>
  <w:style w:type="character" w:styleId="WWCharLFO7LVL7">
    <w:name w:val="WW_CharLFO7LVL7"/>
    <w:qFormat/>
    <w:rPr>
      <w:rFonts w:ascii="Symbol" w:hAnsi="Symbol"/>
    </w:rPr>
  </w:style>
  <w:style w:type="character" w:styleId="WWCharLFO7LVL8">
    <w:name w:val="WW_CharLFO7LVL8"/>
    <w:qFormat/>
    <w:rPr>
      <w:rFonts w:ascii="Courier New" w:hAnsi="Courier New" w:cs="Courier New"/>
    </w:rPr>
  </w:style>
  <w:style w:type="character" w:styleId="WWCharLFO7LVL9">
    <w:name w:val="WW_CharLFO7LVL9"/>
    <w:qFormat/>
    <w:rPr>
      <w:rFonts w:ascii="Wingdings" w:hAnsi="Wingdings"/>
    </w:rPr>
  </w:style>
  <w:style w:type="character" w:styleId="ListLabel24">
    <w:name w:val="ListLabel 24"/>
    <w:qFormat/>
    <w:rPr>
      <w:rFonts w:ascii="Times New Roman" w:hAnsi="Times New Roman" w:cs="Calibri"/>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ascii="Times New Roman" w:hAnsi="Times New Roman" w:cs="Symbol"/>
      <w:sz w:val="20"/>
    </w:rPr>
  </w:style>
  <w:style w:type="character" w:styleId="ListLabel34">
    <w:name w:val="ListLabel 34"/>
    <w:qFormat/>
    <w:rPr>
      <w:rFonts w:cs="Courier New"/>
      <w:sz w:val="20"/>
    </w:rPr>
  </w:style>
  <w:style w:type="character" w:styleId="ListLabel35">
    <w:name w:val="ListLabel 35"/>
    <w:qFormat/>
    <w:rPr>
      <w:rFonts w:cs="Wingdings"/>
      <w:sz w:val="20"/>
    </w:rPr>
  </w:style>
  <w:style w:type="character" w:styleId="ListLabel36">
    <w:name w:val="ListLabel 36"/>
    <w:qFormat/>
    <w:rPr>
      <w:rFonts w:cs="Wingdings"/>
      <w:sz w:val="20"/>
    </w:rPr>
  </w:style>
  <w:style w:type="character" w:styleId="ListLabel37">
    <w:name w:val="ListLabel 37"/>
    <w:qFormat/>
    <w:rPr>
      <w:rFonts w:cs="Wingdings"/>
      <w:sz w:val="20"/>
    </w:rPr>
  </w:style>
  <w:style w:type="character" w:styleId="ListLabel38">
    <w:name w:val="ListLabel 38"/>
    <w:qFormat/>
    <w:rPr>
      <w:rFonts w:cs="Wingdings"/>
      <w:sz w:val="20"/>
    </w:rPr>
  </w:style>
  <w:style w:type="character" w:styleId="ListLabel39">
    <w:name w:val="ListLabel 39"/>
    <w:qFormat/>
    <w:rPr>
      <w:rFonts w:cs="Wingdings"/>
      <w:sz w:val="20"/>
    </w:rPr>
  </w:style>
  <w:style w:type="character" w:styleId="ListLabel40">
    <w:name w:val="ListLabel 40"/>
    <w:qFormat/>
    <w:rPr>
      <w:rFonts w:cs="Wingdings"/>
      <w:sz w:val="20"/>
    </w:rPr>
  </w:style>
  <w:style w:type="character" w:styleId="ListLabel41">
    <w:name w:val="ListLabel 41"/>
    <w:qFormat/>
    <w:rPr>
      <w:rFonts w:cs="Wingdings"/>
      <w:sz w:val="20"/>
    </w:rPr>
  </w:style>
  <w:style w:type="character" w:styleId="ListLabel42">
    <w:name w:val="ListLabel 42"/>
    <w:qFormat/>
    <w:rPr>
      <w:rFonts w:ascii="Times New Roman" w:hAnsi="Times New Roman" w:cs="Symbol"/>
      <w:sz w:val="20"/>
    </w:rPr>
  </w:style>
  <w:style w:type="character" w:styleId="ListLabel43">
    <w:name w:val="ListLabel 43"/>
    <w:qFormat/>
    <w:rPr>
      <w:rFonts w:cs="Courier New"/>
      <w:sz w:val="20"/>
    </w:rPr>
  </w:style>
  <w:style w:type="character" w:styleId="ListLabel44">
    <w:name w:val="ListLabel 44"/>
    <w:qFormat/>
    <w:rPr>
      <w:rFonts w:cs="Wingdings"/>
      <w:sz w:val="20"/>
    </w:rPr>
  </w:style>
  <w:style w:type="character" w:styleId="ListLabel45">
    <w:name w:val="ListLabel 45"/>
    <w:qFormat/>
    <w:rPr>
      <w:rFonts w:cs="Wingdings"/>
      <w:sz w:val="20"/>
    </w:rPr>
  </w:style>
  <w:style w:type="character" w:styleId="ListLabel46">
    <w:name w:val="ListLabel 46"/>
    <w:qFormat/>
    <w:rPr>
      <w:rFonts w:cs="Wingdings"/>
      <w:sz w:val="20"/>
    </w:rPr>
  </w:style>
  <w:style w:type="character" w:styleId="ListLabel47">
    <w:name w:val="ListLabel 47"/>
    <w:qFormat/>
    <w:rPr>
      <w:rFonts w:cs="Wingdings"/>
      <w:sz w:val="20"/>
    </w:rPr>
  </w:style>
  <w:style w:type="character" w:styleId="ListLabel48">
    <w:name w:val="ListLabel 48"/>
    <w:qFormat/>
    <w:rPr>
      <w:rFonts w:cs="Wingdings"/>
      <w:sz w:val="20"/>
    </w:rPr>
  </w:style>
  <w:style w:type="character" w:styleId="ListLabel49">
    <w:name w:val="ListLabel 49"/>
    <w:qFormat/>
    <w:rPr>
      <w:rFonts w:cs="Wingdings"/>
      <w:sz w:val="20"/>
    </w:rPr>
  </w:style>
  <w:style w:type="character" w:styleId="ListLabel50">
    <w:name w:val="ListLabel 50"/>
    <w:qFormat/>
    <w:rPr>
      <w:rFonts w:cs="Wingdings"/>
      <w:sz w:val="20"/>
    </w:rPr>
  </w:style>
  <w:style w:type="character" w:styleId="ListLabel51">
    <w:name w:val="ListLabel 51"/>
    <w:qFormat/>
    <w:rPr>
      <w:rFonts w:ascii="Times New Roman" w:hAnsi="Times New Roman" w:cs="Bookman Old Style"/>
      <w:b/>
      <w:sz w:val="20"/>
      <w:szCs w:val="20"/>
    </w:rPr>
  </w:style>
  <w:style w:type="character" w:styleId="ListLabel52">
    <w:name w:val="ListLabel 52"/>
    <w:qFormat/>
    <w:rPr>
      <w:rFonts w:ascii="Times New Roman" w:hAnsi="Times New Roman" w:cs="Calibri"/>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ascii="Times New Roman" w:hAnsi="Times New Roman" w:cs="Symbol"/>
      <w:sz w:val="20"/>
    </w:rPr>
  </w:style>
  <w:style w:type="character" w:styleId="ListLabel62">
    <w:name w:val="ListLabel 62"/>
    <w:qFormat/>
    <w:rPr>
      <w:rFonts w:cs="Courier New"/>
      <w:sz w:val="20"/>
    </w:rPr>
  </w:style>
  <w:style w:type="character" w:styleId="ListLabel63">
    <w:name w:val="ListLabel 63"/>
    <w:qFormat/>
    <w:rPr>
      <w:rFonts w:cs="Wingdings"/>
      <w:sz w:val="20"/>
    </w:rPr>
  </w:style>
  <w:style w:type="character" w:styleId="ListLabel64">
    <w:name w:val="ListLabel 64"/>
    <w:qFormat/>
    <w:rPr>
      <w:rFonts w:cs="Wingdings"/>
      <w:sz w:val="20"/>
    </w:rPr>
  </w:style>
  <w:style w:type="character" w:styleId="ListLabel65">
    <w:name w:val="ListLabel 65"/>
    <w:qFormat/>
    <w:rPr>
      <w:rFonts w:cs="Wingdings"/>
      <w:sz w:val="20"/>
    </w:rPr>
  </w:style>
  <w:style w:type="character" w:styleId="ListLabel66">
    <w:name w:val="ListLabel 66"/>
    <w:qFormat/>
    <w:rPr>
      <w:rFonts w:cs="Wingdings"/>
      <w:sz w:val="20"/>
    </w:rPr>
  </w:style>
  <w:style w:type="character" w:styleId="ListLabel67">
    <w:name w:val="ListLabel 67"/>
    <w:qFormat/>
    <w:rPr>
      <w:rFonts w:cs="Wingdings"/>
      <w:sz w:val="20"/>
    </w:rPr>
  </w:style>
  <w:style w:type="character" w:styleId="ListLabel68">
    <w:name w:val="ListLabel 68"/>
    <w:qFormat/>
    <w:rPr>
      <w:rFonts w:cs="Wingdings"/>
      <w:sz w:val="20"/>
    </w:rPr>
  </w:style>
  <w:style w:type="character" w:styleId="ListLabel69">
    <w:name w:val="ListLabel 69"/>
    <w:qFormat/>
    <w:rPr>
      <w:rFonts w:cs="Wingdings"/>
      <w:sz w:val="20"/>
    </w:rPr>
  </w:style>
  <w:style w:type="character" w:styleId="ListLabel70">
    <w:name w:val="ListLabel 70"/>
    <w:qFormat/>
    <w:rPr>
      <w:rFonts w:ascii="Times New Roman" w:hAnsi="Times New Roman" w:cs="Symbol"/>
      <w:sz w:val="20"/>
    </w:rPr>
  </w:style>
  <w:style w:type="character" w:styleId="ListLabel71">
    <w:name w:val="ListLabel 71"/>
    <w:qFormat/>
    <w:rPr>
      <w:rFonts w:cs="Courier New"/>
      <w:sz w:val="20"/>
    </w:rPr>
  </w:style>
  <w:style w:type="character" w:styleId="ListLabel72">
    <w:name w:val="ListLabel 72"/>
    <w:qFormat/>
    <w:rPr>
      <w:rFonts w:cs="Wingdings"/>
      <w:sz w:val="20"/>
    </w:rPr>
  </w:style>
  <w:style w:type="character" w:styleId="ListLabel73">
    <w:name w:val="ListLabel 73"/>
    <w:qFormat/>
    <w:rPr>
      <w:rFonts w:cs="Wingdings"/>
      <w:sz w:val="20"/>
    </w:rPr>
  </w:style>
  <w:style w:type="character" w:styleId="ListLabel74">
    <w:name w:val="ListLabel 74"/>
    <w:qFormat/>
    <w:rPr>
      <w:rFonts w:cs="Wingdings"/>
      <w:sz w:val="20"/>
    </w:rPr>
  </w:style>
  <w:style w:type="character" w:styleId="ListLabel75">
    <w:name w:val="ListLabel 75"/>
    <w:qFormat/>
    <w:rPr>
      <w:rFonts w:cs="Wingdings"/>
      <w:sz w:val="20"/>
    </w:rPr>
  </w:style>
  <w:style w:type="character" w:styleId="ListLabel76">
    <w:name w:val="ListLabel 76"/>
    <w:qFormat/>
    <w:rPr>
      <w:rFonts w:cs="Wingdings"/>
      <w:sz w:val="20"/>
    </w:rPr>
  </w:style>
  <w:style w:type="character" w:styleId="ListLabel77">
    <w:name w:val="ListLabel 77"/>
    <w:qFormat/>
    <w:rPr>
      <w:rFonts w:cs="Wingdings"/>
      <w:sz w:val="20"/>
    </w:rPr>
  </w:style>
  <w:style w:type="character" w:styleId="ListLabel78">
    <w:name w:val="ListLabel 78"/>
    <w:qFormat/>
    <w:rPr>
      <w:rFonts w:cs="Wingdings"/>
      <w:sz w:val="20"/>
    </w:rPr>
  </w:style>
  <w:style w:type="character" w:styleId="ListLabel79">
    <w:name w:val="ListLabel 79"/>
    <w:qFormat/>
    <w:rPr>
      <w:rFonts w:ascii="Times New Roman" w:hAnsi="Times New Roman" w:cs="Bookman Old Style"/>
      <w:b/>
      <w:sz w:val="20"/>
      <w:szCs w:val="20"/>
    </w:rPr>
  </w:style>
  <w:style w:type="character" w:styleId="ListLabel80">
    <w:name w:val="ListLabel 80"/>
    <w:qFormat/>
    <w:rPr>
      <w:rFonts w:ascii="Times New Roman" w:hAnsi="Times New Roman" w:cs="Calibri"/>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ascii="Times New Roman" w:hAnsi="Times New Roman" w:cs="Symbol"/>
      <w:sz w:val="20"/>
    </w:rPr>
  </w:style>
  <w:style w:type="character" w:styleId="ListLabel90">
    <w:name w:val="ListLabel 90"/>
    <w:qFormat/>
    <w:rPr>
      <w:rFonts w:cs="Courier New"/>
      <w:sz w:val="20"/>
    </w:rPr>
  </w:style>
  <w:style w:type="character" w:styleId="ListLabel91">
    <w:name w:val="ListLabel 91"/>
    <w:qFormat/>
    <w:rPr>
      <w:rFonts w:cs="Wingdings"/>
      <w:sz w:val="20"/>
    </w:rPr>
  </w:style>
  <w:style w:type="character" w:styleId="ListLabel92">
    <w:name w:val="ListLabel 92"/>
    <w:qFormat/>
    <w:rPr>
      <w:rFonts w:cs="Wingdings"/>
      <w:sz w:val="20"/>
    </w:rPr>
  </w:style>
  <w:style w:type="character" w:styleId="ListLabel93">
    <w:name w:val="ListLabel 93"/>
    <w:qFormat/>
    <w:rPr>
      <w:rFonts w:cs="Wingdings"/>
      <w:sz w:val="20"/>
    </w:rPr>
  </w:style>
  <w:style w:type="character" w:styleId="ListLabel94">
    <w:name w:val="ListLabel 94"/>
    <w:qFormat/>
    <w:rPr>
      <w:rFonts w:cs="Wingdings"/>
      <w:sz w:val="20"/>
    </w:rPr>
  </w:style>
  <w:style w:type="character" w:styleId="ListLabel95">
    <w:name w:val="ListLabel 95"/>
    <w:qFormat/>
    <w:rPr>
      <w:rFonts w:cs="Wingdings"/>
      <w:sz w:val="20"/>
    </w:rPr>
  </w:style>
  <w:style w:type="character" w:styleId="ListLabel96">
    <w:name w:val="ListLabel 96"/>
    <w:qFormat/>
    <w:rPr>
      <w:rFonts w:cs="Wingdings"/>
      <w:sz w:val="20"/>
    </w:rPr>
  </w:style>
  <w:style w:type="character" w:styleId="ListLabel97">
    <w:name w:val="ListLabel 97"/>
    <w:qFormat/>
    <w:rPr>
      <w:rFonts w:cs="Wingdings"/>
      <w:sz w:val="20"/>
    </w:rPr>
  </w:style>
  <w:style w:type="character" w:styleId="ListLabel98">
    <w:name w:val="ListLabel 98"/>
    <w:qFormat/>
    <w:rPr>
      <w:rFonts w:ascii="Times New Roman" w:hAnsi="Times New Roman" w:cs="Symbol"/>
      <w:sz w:val="20"/>
    </w:rPr>
  </w:style>
  <w:style w:type="character" w:styleId="ListLabel99">
    <w:name w:val="ListLabel 99"/>
    <w:qFormat/>
    <w:rPr>
      <w:rFonts w:cs="Courier New"/>
      <w:sz w:val="20"/>
    </w:rPr>
  </w:style>
  <w:style w:type="character" w:styleId="ListLabel100">
    <w:name w:val="ListLabel 100"/>
    <w:qFormat/>
    <w:rPr>
      <w:rFonts w:cs="Wingdings"/>
      <w:sz w:val="20"/>
    </w:rPr>
  </w:style>
  <w:style w:type="character" w:styleId="ListLabel101">
    <w:name w:val="ListLabel 101"/>
    <w:qFormat/>
    <w:rPr>
      <w:rFonts w:cs="Wingdings"/>
      <w:sz w:val="20"/>
    </w:rPr>
  </w:style>
  <w:style w:type="character" w:styleId="ListLabel102">
    <w:name w:val="ListLabel 102"/>
    <w:qFormat/>
    <w:rPr>
      <w:rFonts w:cs="Wingdings"/>
      <w:sz w:val="20"/>
    </w:rPr>
  </w:style>
  <w:style w:type="character" w:styleId="ListLabel103">
    <w:name w:val="ListLabel 103"/>
    <w:qFormat/>
    <w:rPr>
      <w:rFonts w:cs="Wingdings"/>
      <w:sz w:val="20"/>
    </w:rPr>
  </w:style>
  <w:style w:type="character" w:styleId="ListLabel104">
    <w:name w:val="ListLabel 104"/>
    <w:qFormat/>
    <w:rPr>
      <w:rFonts w:cs="Wingdings"/>
      <w:sz w:val="20"/>
    </w:rPr>
  </w:style>
  <w:style w:type="character" w:styleId="ListLabel105">
    <w:name w:val="ListLabel 105"/>
    <w:qFormat/>
    <w:rPr>
      <w:rFonts w:cs="Wingdings"/>
      <w:sz w:val="20"/>
    </w:rPr>
  </w:style>
  <w:style w:type="character" w:styleId="ListLabel106">
    <w:name w:val="ListLabel 106"/>
    <w:qFormat/>
    <w:rPr>
      <w:rFonts w:cs="Wingdings"/>
      <w:sz w:val="20"/>
    </w:rPr>
  </w:style>
  <w:style w:type="character" w:styleId="ListLabel107">
    <w:name w:val="ListLabel 107"/>
    <w:qFormat/>
    <w:rPr>
      <w:rFonts w:ascii="Times New Roman" w:hAnsi="Times New Roman" w:cs="Bookman Old Style"/>
      <w:b/>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uCaracter"/>
    <w:uiPriority w:val="10"/>
    <w:qFormat/>
    <w:rsid w:val="008e198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uCaracter"/>
    <w:uiPriority w:val="11"/>
    <w:qFormat/>
    <w:rsid w:val="008e1984"/>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Caracter"/>
    <w:uiPriority w:val="29"/>
    <w:qFormat/>
    <w:rsid w:val="008e1984"/>
    <w:pPr>
      <w:spacing w:before="160" w:after="160"/>
      <w:jc w:val="center"/>
    </w:pPr>
    <w:rPr>
      <w:i/>
      <w:iCs/>
      <w:color w:val="404040" w:themeColor="text1" w:themeTint="bf"/>
    </w:rPr>
  </w:style>
  <w:style w:type="paragraph" w:styleId="ListParagraph">
    <w:name w:val="List Paragraph"/>
    <w:basedOn w:val="Normal"/>
    <w:uiPriority w:val="34"/>
    <w:qFormat/>
    <w:rsid w:val="008e1984"/>
    <w:pPr>
      <w:spacing w:before="0" w:after="160"/>
      <w:ind w:left="720" w:hanging="0"/>
      <w:contextualSpacing/>
    </w:pPr>
    <w:rPr/>
  </w:style>
  <w:style w:type="paragraph" w:styleId="IntenseQuote">
    <w:name w:val="Intense Quote"/>
    <w:basedOn w:val="Normal"/>
    <w:next w:val="Normal"/>
    <w:link w:val="CitatintensCaracter"/>
    <w:uiPriority w:val="30"/>
    <w:qFormat/>
    <w:rsid w:val="008e1984"/>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Standard" w:customStyle="1">
    <w:name w:val="Standard"/>
    <w:qFormat/>
    <w:rsid w:val="004c0fee"/>
    <w:pPr>
      <w:widowControl/>
      <w:suppressAutoHyphens w:val="true"/>
      <w:overflowPunct w:val="false"/>
      <w:bidi w:val="0"/>
      <w:spacing w:lineRule="auto" w:line="240" w:before="0" w:after="0"/>
      <w:jc w:val="left"/>
      <w:textAlignment w:val="baseline"/>
    </w:pPr>
    <w:rPr>
      <w:rFonts w:ascii="Liberation Serif" w:hAnsi="Liberation Serif" w:eastAsia="SimSun" w:cs="Mangal"/>
      <w:color w:val="auto"/>
      <w:kern w:val="2"/>
      <w:sz w:val="24"/>
      <w:szCs w:val="24"/>
      <w:lang w:val="en-US" w:eastAsia="zh-CN" w:bidi="hi-IN"/>
      <w14:ligatures w14:val="none"/>
    </w:rPr>
  </w:style>
  <w:style w:type="paragraph" w:styleId="Header">
    <w:name w:val="Header"/>
    <w:basedOn w:val="Normal"/>
    <w:link w:val="AntetCaracter"/>
    <w:uiPriority w:val="99"/>
    <w:unhideWhenUsed/>
    <w:rsid w:val="00cb4c37"/>
    <w:pPr>
      <w:tabs>
        <w:tab w:val="clear" w:pos="709"/>
        <w:tab w:val="center" w:pos="4536" w:leader="none"/>
        <w:tab w:val="right" w:pos="9072" w:leader="none"/>
      </w:tabs>
      <w:spacing w:lineRule="auto" w:line="240" w:before="0" w:after="0"/>
    </w:pPr>
    <w:rPr/>
  </w:style>
  <w:style w:type="paragraph" w:styleId="Footer">
    <w:name w:val="Footer"/>
    <w:basedOn w:val="Normal"/>
    <w:link w:val="SubsolCaracter"/>
    <w:uiPriority w:val="99"/>
    <w:unhideWhenUsed/>
    <w:rsid w:val="00cb4c37"/>
    <w:pPr>
      <w:tabs>
        <w:tab w:val="clear" w:pos="709"/>
        <w:tab w:val="center" w:pos="4536" w:leader="none"/>
        <w:tab w:val="right" w:pos="9072" w:leader="none"/>
      </w:tabs>
      <w:spacing w:lineRule="auto" w:line="240" w:before="0" w:after="0"/>
    </w:pPr>
    <w:rPr/>
  </w:style>
  <w:style w:type="paragraph" w:styleId="FrameContents">
    <w:name w:val="Frame Contents"/>
    <w:basedOn w:val="Normal"/>
    <w:qFormat/>
    <w:pPr/>
    <w:rPr/>
  </w:style>
  <w:style w:type="paragraph" w:styleId="Legend">
    <w:name w:val="Legendă"/>
    <w:basedOn w:val="Normal"/>
    <w:qFormat/>
    <w:pPr>
      <w:suppressLineNumbers/>
      <w:suppressAutoHyphens w:val="true"/>
      <w:spacing w:before="120" w:after="120"/>
    </w:pPr>
    <w:rPr>
      <w:i/>
      <w:iCs/>
    </w:rPr>
  </w:style>
  <w:style w:type="paragraph" w:styleId="List1">
    <w:name w:val="Listă"/>
    <w:basedOn w:val="TextBody"/>
    <w:qFormat/>
    <w:pPr>
      <w:suppressAutoHyphens w:val="true"/>
    </w:pPr>
    <w:rPr/>
  </w:style>
  <w:style w:type="paragraph" w:styleId="LONormal">
    <w:name w:val="LO-Normal"/>
    <w:qFormat/>
    <w:pPr>
      <w:widowControl/>
      <w:suppressAutoHyphens w:val="true"/>
      <w:overflowPunct w:val="false"/>
      <w:bidi w:val="0"/>
      <w:spacing w:lineRule="auto" w:line="276" w:before="0" w:after="160"/>
      <w:jc w:val="left"/>
      <w:textAlignment w:val="baseline"/>
    </w:pPr>
    <w:rPr>
      <w:rFonts w:ascii="Liberation Serif" w:hAnsi="Liberation Serif" w:eastAsia="NSimSun" w:cs="Lucida Sans"/>
      <w:color w:val="auto"/>
      <w:kern w:val="2"/>
      <w:sz w:val="24"/>
      <w:szCs w:val="24"/>
      <w:lang w:val="ro-RO" w:eastAsia="zh-CN" w:bidi="hi-IN"/>
      <w14:ligatures w14:val="standardContextual"/>
    </w:rPr>
  </w:style>
  <w:style w:type="paragraph" w:styleId="Titlu1">
    <w:name w:val="Titlu 1"/>
    <w:basedOn w:val="Normal"/>
    <w:next w:val="Normal"/>
    <w:qFormat/>
    <w:pPr>
      <w:keepNext w:val="true"/>
      <w:keepLines/>
      <w:suppressAutoHyphens w:val="true"/>
      <w:spacing w:lineRule="auto" w:line="276" w:before="480" w:after="0"/>
      <w:outlineLvl w:val="0"/>
    </w:pPr>
    <w:rPr>
      <w:rFonts w:ascii="Cambria" w:hAnsi="Cambria"/>
      <w:b/>
      <w:bCs/>
      <w:color w:val="365F91"/>
      <w:sz w:val="28"/>
      <w:szCs w:val="28"/>
      <w:lang w:eastAsia="en-US" w:bidi="ar-SA"/>
    </w:rPr>
  </w:style>
  <w:style w:type="numbering" w:styleId="NoList" w:default="1">
    <w:name w:val="No List"/>
    <w:uiPriority w:val="99"/>
    <w:semiHidden/>
    <w:unhideWhenUsed/>
    <w:qFormat/>
  </w:style>
  <w:style w:type="numbering" w:styleId="WW8Num1">
    <w:name w:val="WW8Num1"/>
    <w:qFormat/>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imariasv.ro/"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Application>LibreOffice/6.2.8.2$Windows_X86_64 LibreOffice_project/f82ddfca21ebc1e222a662a32b25c0c9d20169ee</Application>
  <Pages>3</Pages>
  <Words>1005</Words>
  <Characters>6333</Characters>
  <CharactersWithSpaces>7889</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2025-11-16T12:30:00Z</dcterms:created>
  <dc:creator>Neculai Frunzaru</dc:creator>
  <dc:description/>
  <dc:language>ro-RO</dc:language>
  <cp:lastModifiedBy/>
  <cp:lastPrinted>2025-11-21T12:48:21Z</cp:lastPrinted>
  <dcterms:modified xsi:type="dcterms:W3CDTF">2025-11-24T12:42:26Z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