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Bookman Old Style" w:ascii="Times New Roman" w:hAnsi="Times New Roman"/>
          <w:b/>
          <w:color w:val="000000"/>
          <w:sz w:val="40"/>
          <w:szCs w:val="40"/>
        </w:rPr>
        <w:t>MUNICIPIUL SUCEAVA</w:t>
      </w:r>
    </w:p>
    <w:p>
      <w:pPr>
        <w:pStyle w:val="Normal"/>
        <w:spacing w:lineRule="auto" w:line="240" w:before="0" w:after="0"/>
        <w:rPr/>
      </w:pPr>
      <w:r>
        <w:rPr>
          <w:rFonts w:cs="Bookman Old Style" w:ascii="Times New Roman" w:hAnsi="Times New Roman"/>
          <w:b/>
          <w:color w:val="000000"/>
          <w:sz w:val="20"/>
          <w:szCs w:val="20"/>
        </w:rPr>
        <w:t xml:space="preserve">            </w:t>
      </w:r>
      <w:r>
        <w:rPr>
          <w:rFonts w:cs="Bookman Old Style" w:ascii="Times New Roman" w:hAnsi="Times New Roman"/>
          <w:b/>
          <w:color w:val="000000"/>
          <w:sz w:val="20"/>
          <w:szCs w:val="20"/>
        </w:rPr>
        <w:t>B-dul 1 Mai nr. 5A, cod: 720224</w:t>
      </w:r>
    </w:p>
    <w:p>
      <w:pPr>
        <w:pStyle w:val="Normal"/>
        <w:spacing w:lineRule="auto" w:line="240" w:before="0" w:after="0"/>
        <w:rPr/>
      </w:pPr>
      <w:hyperlink r:id="rId2" w:tgtFrame="_top">
        <w:r>
          <w:rPr>
            <w:rStyle w:val="InternetLink"/>
            <w:rFonts w:cs="Bookman Old Style" w:ascii="Times New Roman" w:hAnsi="Times New Roman"/>
            <w:b/>
            <w:sz w:val="20"/>
            <w:szCs w:val="20"/>
          </w:rPr>
          <w:t>www.primariasv.ro</w:t>
        </w:r>
      </w:hyperlink>
      <w:r>
        <w:rPr>
          <w:rStyle w:val="Fontdeparagrafimplicit"/>
          <w:rFonts w:cs="Bookman Old Style" w:ascii="Times New Roman" w:hAnsi="Times New Roman"/>
          <w:b/>
          <w:color w:val="000000"/>
          <w:sz w:val="20"/>
          <w:szCs w:val="20"/>
        </w:rPr>
        <w:t>, primsv@primariasv.ro</w:t>
      </w:r>
    </w:p>
    <w:p>
      <w:pPr>
        <w:pStyle w:val="Normal"/>
        <w:spacing w:lineRule="auto" w:line="360" w:before="0" w:after="0"/>
        <w:rPr/>
      </w:pPr>
      <w:r>
        <mc:AlternateContent>
          <mc:Choice Requires="wps">
            <w:drawing>
              <wp:anchor behindDoc="0" distT="0" distB="0" distL="0" distR="0" simplePos="0" locked="0" layoutInCell="1" allowOverlap="1" relativeHeight="2">
                <wp:simplePos x="0" y="0"/>
                <wp:positionH relativeFrom="page">
                  <wp:posOffset>1096010</wp:posOffset>
                </wp:positionH>
                <wp:positionV relativeFrom="paragraph">
                  <wp:posOffset>-736600</wp:posOffset>
                </wp:positionV>
                <wp:extent cx="559435" cy="718820"/>
                <wp:effectExtent l="0" t="0" r="0" b="0"/>
                <wp:wrapSquare wrapText="bothSides"/>
                <wp:docPr id="1" name="Frame1"/>
                <a:graphic xmlns:a="http://schemas.openxmlformats.org/drawingml/2006/main">
                  <a:graphicData uri="http://schemas.microsoft.com/office/word/2010/wordprocessingShape">
                    <wps:wsp>
                      <wps:cNvSpPr/>
                      <wps:spPr>
                        <a:xfrm>
                          <a:off x="0" y="0"/>
                          <a:ext cx="558720" cy="718200"/>
                        </a:xfrm>
                        <a:prstGeom prst="rect">
                          <a:avLst/>
                        </a:prstGeom>
                        <a:noFill/>
                        <a:ln>
                          <a:noFill/>
                        </a:ln>
                      </wps:spPr>
                      <wps:style>
                        <a:lnRef idx="0"/>
                        <a:fillRef idx="0"/>
                        <a:effectRef idx="0"/>
                        <a:fontRef idx="minor"/>
                      </wps:style>
                      <wps:bodyPr/>
                    </wps:wsp>
                  </a:graphicData>
                </a:graphic>
              </wp:anchor>
            </w:drawing>
          </mc:Choice>
          <mc:Fallback>
            <w:pict>
              <v:rect id="shape_0" ID="Frame1" stroked="f" style="position:absolute;margin-left:86.3pt;margin-top:-58pt;width:43.95pt;height:56.5pt;mso-position-horizontal-relative:page">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3">
                <wp:simplePos x="0" y="0"/>
                <wp:positionH relativeFrom="page">
                  <wp:posOffset>1096010</wp:posOffset>
                </wp:positionH>
                <wp:positionV relativeFrom="paragraph">
                  <wp:posOffset>-736600</wp:posOffset>
                </wp:positionV>
                <wp:extent cx="559435" cy="718820"/>
                <wp:effectExtent l="0" t="0" r="0" b="0"/>
                <wp:wrapNone/>
                <wp:docPr id="2" name="Frame1"/>
                <a:graphic xmlns:a="http://schemas.openxmlformats.org/drawingml/2006/main">
                  <a:graphicData uri="http://schemas.microsoft.com/office/word/2010/wordprocessingShape">
                    <wps:wsp>
                      <wps:cNvSpPr/>
                      <wps:spPr>
                        <a:xfrm>
                          <a:off x="0" y="0"/>
                          <a:ext cx="558720" cy="718200"/>
                        </a:xfrm>
                        <a:prstGeom prst="rect">
                          <a:avLst/>
                        </a:prstGeom>
                        <a:noFill/>
                        <a:ln>
                          <a:noFill/>
                        </a:ln>
                      </wps:spPr>
                      <wps:style>
                        <a:lnRef idx="0"/>
                        <a:fillRef idx="0"/>
                        <a:effectRef idx="0"/>
                        <a:fontRef idx="minor"/>
                      </wps:style>
                      <wps:txbx>
                        <w:txbxContent>
                          <w:p>
                            <w:pPr>
                              <w:pStyle w:val="Normal"/>
                              <w:widowControl/>
                              <w:bidi w:val="0"/>
                              <w:spacing w:lineRule="auto" w:line="276" w:before="0" w:after="160"/>
                              <w:jc w:val="left"/>
                              <w:rPr>
                                <w:color w:val="000000"/>
                              </w:rPr>
                            </w:pPr>
                            <w:r>
                              <w:rPr>
                                <w:color w:val="000000"/>
                              </w:rPr>
                              <w:drawing>
                                <wp:inline distT="0" distB="0" distL="0" distR="0">
                                  <wp:extent cx="582930" cy="74549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67" t="-118" r="-167" b="-118"/>
                                          <a:stretch>
                                            <a:fillRect/>
                                          </a:stretch>
                                        </pic:blipFill>
                                        <pic:spPr bwMode="auto">
                                          <a:xfrm>
                                            <a:off x="0" y="0"/>
                                            <a:ext cx="582930" cy="745490"/>
                                          </a:xfrm>
                                          <a:prstGeom prst="rect">
                                            <a:avLst/>
                                          </a:prstGeom>
                                        </pic:spPr>
                                      </pic:pic>
                                    </a:graphicData>
                                  </a:graphic>
                                </wp:inline>
                              </w:drawing>
                            </w:r>
                          </w:p>
                        </w:txbxContent>
                      </wps:txbx>
                      <wps:bodyPr lIns="0" rIns="0" tIns="0" bIns="0">
                        <a:noAutofit/>
                      </wps:bodyPr>
                    </wps:wsp>
                  </a:graphicData>
                </a:graphic>
              </wp:anchor>
            </w:drawing>
          </mc:Choice>
          <mc:Fallback>
            <w:pict>
              <v:rect id="shape_0" ID="Frame1" stroked="f" style="position:absolute;margin-left:86.3pt;margin-top:-58pt;width:43.95pt;height:56.5pt;mso-position-horizontal-relative:page">
                <w10:wrap type="none"/>
                <v:fill o:detectmouseclick="t" on="false"/>
                <v:stroke color="#3465a4" joinstyle="round" endcap="flat"/>
                <v:textbox>
                  <w:txbxContent>
                    <w:p>
                      <w:pPr>
                        <w:pStyle w:val="Normal"/>
                        <w:widowControl/>
                        <w:bidi w:val="0"/>
                        <w:spacing w:lineRule="auto" w:line="276" w:before="0" w:after="160"/>
                        <w:jc w:val="left"/>
                        <w:rPr>
                          <w:color w:val="000000"/>
                        </w:rPr>
                      </w:pPr>
                      <w:r>
                        <w:rPr>
                          <w:color w:val="000000"/>
                        </w:rPr>
                        <w:drawing>
                          <wp:inline distT="0" distB="0" distL="0" distR="0">
                            <wp:extent cx="582930" cy="74549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67" t="-118" r="-167" b="-118"/>
                                    <a:stretch>
                                      <a:fillRect/>
                                    </a:stretch>
                                  </pic:blipFill>
                                  <pic:spPr bwMode="auto">
                                    <a:xfrm>
                                      <a:off x="0" y="0"/>
                                      <a:ext cx="582930" cy="745490"/>
                                    </a:xfrm>
                                    <a:prstGeom prst="rect">
                                      <a:avLst/>
                                    </a:prstGeom>
                                  </pic:spPr>
                                </pic:pic>
                              </a:graphicData>
                            </a:graphic>
                          </wp:inline>
                        </w:drawing>
                      </w:r>
                    </w:p>
                  </w:txbxContent>
                </v:textbox>
              </v:rect>
            </w:pict>
          </mc:Fallback>
        </mc:AlternateContent>
      </w:r>
      <w:r>
        <w:rPr>
          <w:rStyle w:val="Fontdeparagrafimplicit"/>
          <w:rFonts w:cs="Bookman Old Style" w:ascii="Times New Roman" w:hAnsi="Times New Roman"/>
          <w:color w:val="000000"/>
          <w:sz w:val="20"/>
          <w:szCs w:val="20"/>
        </w:rPr>
        <w:t xml:space="preserve">Tel: 0230-212696, Fax: 0230-520593       </w:t>
      </w:r>
    </w:p>
    <w:p>
      <w:pPr>
        <w:pStyle w:val="Normal"/>
        <w:spacing w:lineRule="auto" w:line="360" w:before="0" w:after="0"/>
        <w:rPr/>
      </w:pPr>
      <w:r>
        <w:rPr>
          <w:rStyle w:val="Fontdeparagrafimplicit"/>
          <w:rFonts w:ascii="Times New Roman" w:hAnsi="Times New Roman"/>
          <w:color w:val="000000"/>
          <w:lang w:val="ro-RO"/>
        </w:rPr>
        <w:tab/>
        <w:tab/>
        <w:tab/>
        <w:tab/>
        <w:t xml:space="preserve">                    Nr.     </w:t>
      </w:r>
      <w:r>
        <w:rPr>
          <w:rStyle w:val="Fontdeparagrafimplicit"/>
          <w:rFonts w:ascii="Times New Roman" w:hAnsi="Times New Roman"/>
          <w:color w:val="000000"/>
          <w:lang w:val="ro-RO"/>
        </w:rPr>
        <w:t>325877</w:t>
      </w:r>
      <w:r>
        <w:rPr>
          <w:rStyle w:val="Fontdeparagrafimplicit"/>
          <w:rFonts w:ascii="Times New Roman" w:hAnsi="Times New Roman"/>
          <w:color w:val="000000"/>
          <w:lang w:val="ro-RO"/>
        </w:rPr>
        <w:t xml:space="preserve">        din   </w:t>
      </w:r>
      <w:r>
        <w:rPr>
          <w:rStyle w:val="Fontdeparagrafimplicit"/>
          <w:rFonts w:ascii="Times New Roman" w:hAnsi="Times New Roman"/>
          <w:color w:val="000000"/>
          <w:lang w:val="ro-RO"/>
        </w:rPr>
        <w:t>24.11.2025</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r>
    </w:p>
    <w:p>
      <w:pPr>
        <w:pStyle w:val="Standard"/>
        <w:jc w:val="center"/>
        <w:rPr/>
      </w:pPr>
      <w:r>
        <w:rPr>
          <w:rFonts w:cs="Times New Roman" w:ascii="Times New Roman" w:hAnsi="Times New Roman"/>
          <w:b/>
          <w:bCs/>
          <w:lang w:val="ro-RO"/>
        </w:rPr>
        <w:t>REFERAT DE APROBARE</w:t>
      </w:r>
      <w:r>
        <w:rPr>
          <w:rFonts w:cs="Times New Roman" w:ascii="Times New Roman" w:hAnsi="Times New Roman"/>
          <w:lang w:val="ro-RO"/>
        </w:rPr>
        <w:br/>
      </w:r>
    </w:p>
    <w:p>
      <w:pPr>
        <w:pStyle w:val="Standard"/>
        <w:jc w:val="center"/>
        <w:rPr/>
      </w:pPr>
      <w:r>
        <w:rPr>
          <w:rFonts w:cs="Times New Roman" w:ascii="Times New Roman" w:hAnsi="Times New Roman"/>
          <w:b w:val="false"/>
          <w:bCs/>
          <w:lang w:val="ro-RO"/>
        </w:rPr>
        <w:t xml:space="preserve"> </w:t>
      </w:r>
      <w:r>
        <w:rPr>
          <w:rFonts w:cs="Times New Roman" w:ascii="Times New Roman" w:hAnsi="Times New Roman"/>
          <w:b w:val="false"/>
          <w:bCs/>
          <w:lang w:val="ro-RO"/>
        </w:rPr>
        <w:t xml:space="preserve">privind acordarea unui mandat special reprezentantului UAT Municipiul Suceava pentru aprobarea Strategiei de dezvoltare a serviciilor publice de apă și canalizare în cadrul AJAC Suceava </w:t>
      </w:r>
    </w:p>
    <w:p>
      <w:pPr>
        <w:pStyle w:val="Standard"/>
        <w:jc w:val="center"/>
        <w:rPr>
          <w:rFonts w:ascii="Times New Roman" w:hAnsi="Times New Roman" w:cs="Arial"/>
          <w:b/>
          <w:b/>
          <w:i/>
          <w:i/>
          <w:iCs/>
          <w:lang w:val="ro-RO"/>
        </w:rPr>
      </w:pPr>
      <w:r>
        <w:rPr>
          <w:rFonts w:cs="Arial" w:ascii="Times New Roman" w:hAnsi="Times New Roman"/>
          <w:b/>
          <w:i/>
          <w:iCs/>
          <w:lang w:val="ro-RO"/>
        </w:rPr>
      </w:r>
    </w:p>
    <w:p>
      <w:pPr>
        <w:pStyle w:val="Standard"/>
        <w:jc w:val="both"/>
        <w:rPr>
          <w:rFonts w:ascii="Times New Roman" w:hAnsi="Times New Roman" w:cs="Times New Roman"/>
          <w:b/>
          <w:b/>
          <w:bCs/>
        </w:rPr>
      </w:pPr>
      <w:r>
        <w:rPr>
          <w:rFonts w:cs="Times New Roman" w:ascii="Times New Roman" w:hAnsi="Times New Roman"/>
          <w:b/>
          <w:bCs/>
        </w:rPr>
      </w:r>
    </w:p>
    <w:p>
      <w:pPr>
        <w:pStyle w:val="Normal"/>
        <w:ind w:hanging="0"/>
        <w:jc w:val="both"/>
        <w:rPr/>
      </w:pPr>
      <w:r>
        <w:rPr>
          <w:rFonts w:cs="Times New Roman" w:ascii="Times New Roman" w:hAnsi="Times New Roman"/>
          <w:b/>
          <w:bCs/>
        </w:rPr>
        <w:tab/>
      </w:r>
      <w:r>
        <w:rPr>
          <w:rFonts w:cs="Times New Roman" w:ascii="Times New Roman" w:hAnsi="Times New Roman"/>
          <w:b w:val="false"/>
          <w:bCs w:val="false"/>
        </w:rPr>
        <w:t>Motivul și necesitatea emiterii proiectului de hotărâre</w:t>
      </w:r>
    </w:p>
    <w:p>
      <w:pPr>
        <w:pStyle w:val="Normal"/>
        <w:ind w:hanging="0"/>
        <w:jc w:val="both"/>
        <w:rPr>
          <w:b w:val="false"/>
          <w:b w:val="false"/>
          <w:bCs w:val="false"/>
        </w:rPr>
      </w:pPr>
      <w:r>
        <w:rPr>
          <w:rFonts w:cs="Times New Roman" w:ascii="Times New Roman" w:hAnsi="Times New Roman"/>
          <w:b w:val="false"/>
          <w:bCs w:val="false"/>
        </w:rPr>
        <w:tab/>
        <w:t>Asociația Județeană pentru Apă și Canalizare Suceava (AJAC Suceava), în calitate de Asociație de Dezvoltare Intercomunitară constituită în baza Legii nr. 51/2006 și a Legii nr. 241/2006, a transmis UAT Municipiul Suceava documentația supusă analizei și aprobării Adunării Generale, având ca punct principal pe ordinea de zi „Aprobarea Strategiei privind dezvoltarea Serviciului public de alimentare cu apă și de canalizare și a Serviciului public inteligent alternativ pentru procesarea apelor uzate în unitățile administrativ-teritoriale membre”.</w:t>
      </w:r>
    </w:p>
    <w:p>
      <w:pPr>
        <w:pStyle w:val="Normal"/>
        <w:ind w:hanging="0"/>
        <w:jc w:val="both"/>
        <w:rPr>
          <w:b w:val="false"/>
          <w:b w:val="false"/>
          <w:bCs w:val="false"/>
        </w:rPr>
      </w:pPr>
      <w:r>
        <w:rPr>
          <w:rFonts w:cs="Times New Roman" w:ascii="Times New Roman" w:hAnsi="Times New Roman"/>
          <w:b w:val="false"/>
          <w:bCs w:val="false"/>
        </w:rPr>
        <w:tab/>
        <w:t>Strategia propusă stabilește direcțiile de dezvoltare pe termen scurt, mediu și lung ale serviciilor de apă și canalizare, fiind un document obligatoriu potrivit:</w:t>
      </w:r>
    </w:p>
    <w:p>
      <w:pPr>
        <w:pStyle w:val="Normal"/>
        <w:numPr>
          <w:ilvl w:val="0"/>
          <w:numId w:val="1"/>
        </w:numPr>
        <w:jc w:val="both"/>
        <w:rPr>
          <w:rFonts w:ascii="Times New Roman" w:hAnsi="Times New Roman" w:cs="Times New Roman"/>
        </w:rPr>
      </w:pPr>
      <w:r>
        <w:rPr>
          <w:rFonts w:cs="Times New Roman" w:ascii="Times New Roman" w:hAnsi="Times New Roman"/>
          <w:b w:val="false"/>
          <w:bCs w:val="false"/>
        </w:rPr>
        <w:t>art. 10 alin. (5) teza a doua din Legea nr. 51/2006, care prevede că exercitarea de către Asociația de Dezvoltare Intercomunitară a atribuțiilor de delegare și coordonare este condiționată de mandatul special acordat de autoritățile deliberative ale UAT-urilor membre;</w:t>
      </w:r>
    </w:p>
    <w:p>
      <w:pPr>
        <w:pStyle w:val="Normal"/>
        <w:numPr>
          <w:ilvl w:val="0"/>
          <w:numId w:val="1"/>
        </w:numPr>
        <w:jc w:val="both"/>
        <w:rPr>
          <w:rFonts w:ascii="Times New Roman" w:hAnsi="Times New Roman" w:cs="Times New Roman"/>
        </w:rPr>
      </w:pPr>
      <w:r>
        <w:rPr>
          <w:rFonts w:cs="Times New Roman" w:ascii="Times New Roman" w:hAnsi="Times New Roman"/>
          <w:b w:val="false"/>
          <w:bCs w:val="false"/>
        </w:rPr>
        <w:t>art. 11 din Legea nr. 241/2006, care impune elaborarea și aprobarea strategiilor locale de dezvoltare a serviciilor de alimentare cu apă și canalizare în corelare cu planurile de investiții, programele de modernizare și obiectivele de protecție a mediului;</w:t>
      </w:r>
    </w:p>
    <w:p>
      <w:pPr>
        <w:pStyle w:val="Normal"/>
        <w:numPr>
          <w:ilvl w:val="0"/>
          <w:numId w:val="1"/>
        </w:numPr>
        <w:jc w:val="both"/>
        <w:rPr>
          <w:rFonts w:ascii="Times New Roman" w:hAnsi="Times New Roman" w:cs="Times New Roman"/>
        </w:rPr>
      </w:pPr>
      <w:r>
        <w:rPr>
          <w:rFonts w:cs="Times New Roman" w:ascii="Times New Roman" w:hAnsi="Times New Roman"/>
          <w:b w:val="false"/>
          <w:bCs w:val="false"/>
        </w:rPr>
        <w:t>prevederilor Statutului AJAC Suceava, care stabilesc competența Adunării Generale în adoptarea documentelor strategice și obligația membrilor de a mandata expres reprezentanții în acest scop.</w:t>
      </w:r>
    </w:p>
    <w:p>
      <w:pPr>
        <w:pStyle w:val="Normal"/>
        <w:jc w:val="both"/>
        <w:rPr>
          <w:rFonts w:ascii="Times New Roman" w:hAnsi="Times New Roman" w:cs="Times New Roman"/>
        </w:rPr>
      </w:pPr>
      <w:r>
        <w:rPr>
          <w:rFonts w:cs="Times New Roman" w:ascii="Times New Roman" w:hAnsi="Times New Roman"/>
          <w:b w:val="false"/>
          <w:bCs w:val="false"/>
        </w:rPr>
        <w:t>Strategia supusă aprobării reprezintă un instrument esențial pentru:</w:t>
      </w:r>
    </w:p>
    <w:p>
      <w:pPr>
        <w:pStyle w:val="Normal"/>
        <w:numPr>
          <w:ilvl w:val="0"/>
          <w:numId w:val="2"/>
        </w:numPr>
        <w:jc w:val="both"/>
        <w:rPr>
          <w:rFonts w:ascii="Times New Roman" w:hAnsi="Times New Roman" w:cs="Times New Roman"/>
        </w:rPr>
      </w:pPr>
      <w:r>
        <w:rPr>
          <w:rFonts w:cs="Times New Roman" w:ascii="Times New Roman" w:hAnsi="Times New Roman"/>
          <w:b w:val="false"/>
          <w:bCs w:val="false"/>
        </w:rPr>
        <w:t>fundamentarea și coordonarea investițiilor viitoare în infrastructura de apă și canalizare;</w:t>
      </w:r>
    </w:p>
    <w:p>
      <w:pPr>
        <w:pStyle w:val="Normal"/>
        <w:numPr>
          <w:ilvl w:val="0"/>
          <w:numId w:val="2"/>
        </w:numPr>
        <w:jc w:val="both"/>
        <w:rPr>
          <w:rFonts w:ascii="Times New Roman" w:hAnsi="Times New Roman" w:cs="Times New Roman"/>
        </w:rPr>
      </w:pPr>
      <w:r>
        <w:rPr>
          <w:rFonts w:cs="Times New Roman" w:ascii="Times New Roman" w:hAnsi="Times New Roman"/>
          <w:b w:val="false"/>
          <w:bCs w:val="false"/>
        </w:rPr>
        <w:t>implementarea unor soluții moderne și durabile, inclusiv tehnologii inteligente alternative pentru procesarea apelor uzate;</w:t>
      </w:r>
    </w:p>
    <w:p>
      <w:pPr>
        <w:pStyle w:val="Normal"/>
        <w:numPr>
          <w:ilvl w:val="0"/>
          <w:numId w:val="2"/>
        </w:numPr>
        <w:jc w:val="both"/>
        <w:rPr>
          <w:rFonts w:ascii="Times New Roman" w:hAnsi="Times New Roman" w:cs="Times New Roman"/>
        </w:rPr>
      </w:pPr>
      <w:r>
        <w:rPr>
          <w:rFonts w:cs="Times New Roman" w:ascii="Times New Roman" w:hAnsi="Times New Roman"/>
          <w:b w:val="false"/>
          <w:bCs w:val="false"/>
        </w:rPr>
        <w:t>accesarea programelor de finanțare nerambursabilă;</w:t>
      </w:r>
    </w:p>
    <w:p>
      <w:pPr>
        <w:pStyle w:val="Normal"/>
        <w:numPr>
          <w:ilvl w:val="0"/>
          <w:numId w:val="2"/>
        </w:numPr>
        <w:jc w:val="both"/>
        <w:rPr>
          <w:rFonts w:ascii="Times New Roman" w:hAnsi="Times New Roman" w:cs="Times New Roman"/>
        </w:rPr>
      </w:pPr>
      <w:r>
        <w:rPr>
          <w:rFonts w:cs="Times New Roman" w:ascii="Times New Roman" w:hAnsi="Times New Roman"/>
          <w:b w:val="false"/>
          <w:bCs w:val="false"/>
        </w:rPr>
        <w:t>conformarea la cerințele europene și naționale privind calitatea apei potabile și epurarea apelor uzate;</w:t>
      </w:r>
    </w:p>
    <w:p>
      <w:pPr>
        <w:pStyle w:val="Normal"/>
        <w:numPr>
          <w:ilvl w:val="0"/>
          <w:numId w:val="2"/>
        </w:numPr>
        <w:jc w:val="both"/>
        <w:rPr>
          <w:rFonts w:ascii="Times New Roman" w:hAnsi="Times New Roman" w:cs="Times New Roman"/>
        </w:rPr>
      </w:pPr>
      <w:r>
        <w:rPr>
          <w:rFonts w:cs="Times New Roman" w:ascii="Times New Roman" w:hAnsi="Times New Roman"/>
          <w:b w:val="false"/>
          <w:bCs w:val="false"/>
        </w:rPr>
        <w:t>asigurarea unui nivel unitar al serviciilor pe întreg teritoriul unităților administrativ-teritoriale membre ale Asociației.</w:t>
      </w:r>
    </w:p>
    <w:p>
      <w:pPr>
        <w:pStyle w:val="Normal"/>
        <w:ind w:hanging="0"/>
        <w:jc w:val="both"/>
        <w:rPr>
          <w:b w:val="false"/>
          <w:b w:val="false"/>
          <w:bCs w:val="false"/>
        </w:rPr>
      </w:pPr>
      <w:r>
        <w:rPr>
          <w:rFonts w:cs="Times New Roman" w:ascii="Times New Roman" w:hAnsi="Times New Roman"/>
          <w:b w:val="false"/>
          <w:bCs w:val="false"/>
        </w:rPr>
        <w:tab/>
        <w:t>Întrucât Strategia constituie un document cu impact major asupra planificării și dezvoltării serviciilor comunitare de utilități publice, este necesară exprimarea votului Municipiului Suceava în cadrul Adunării Generale, prin intermediul reprezentantului împuternicit.</w:t>
      </w:r>
    </w:p>
    <w:p>
      <w:pPr>
        <w:pStyle w:val="Normal"/>
        <w:jc w:val="both"/>
        <w:rPr>
          <w:rFonts w:ascii="Times New Roman" w:hAnsi="Times New Roman" w:cs="Times New Roman"/>
          <w:b w:val="false"/>
          <w:b w:val="false"/>
          <w:bCs w:val="false"/>
        </w:rPr>
      </w:pPr>
      <w:r>
        <w:rPr>
          <w:rFonts w:cs="Times New Roman" w:ascii="Times New Roman" w:hAnsi="Times New Roman"/>
          <w:b w:val="false"/>
          <w:bCs w:val="false"/>
        </w:rPr>
      </w:r>
    </w:p>
    <w:p>
      <w:pPr>
        <w:pStyle w:val="Normal"/>
        <w:ind w:firstLine="360"/>
        <w:jc w:val="both"/>
        <w:rPr>
          <w:rFonts w:ascii="Times New Roman" w:hAnsi="Times New Roman" w:cs="Times New Roman"/>
          <w:b/>
          <w:b/>
          <w:bCs/>
        </w:rPr>
      </w:pPr>
      <w:r>
        <w:rPr>
          <w:rFonts w:cs="Times New Roman" w:ascii="Times New Roman" w:hAnsi="Times New Roman"/>
          <w:b w:val="false"/>
          <w:bCs w:val="false"/>
        </w:rPr>
        <w:t>Scopul proiectului de hotărâre</w:t>
      </w:r>
    </w:p>
    <w:p>
      <w:pPr>
        <w:pStyle w:val="Normal"/>
        <w:ind w:firstLine="360"/>
        <w:jc w:val="both"/>
        <w:rPr>
          <w:rFonts w:ascii="Times New Roman" w:hAnsi="Times New Roman" w:cs="Times New Roman"/>
        </w:rPr>
      </w:pPr>
      <w:r>
        <w:rPr>
          <w:rFonts w:cs="Times New Roman" w:ascii="Times New Roman" w:hAnsi="Times New Roman"/>
          <w:b w:val="false"/>
          <w:bCs w:val="false"/>
        </w:rPr>
        <w:t>Adoptarea prezentului proiect de hotărâre are ca obiectiv:</w:t>
      </w:r>
    </w:p>
    <w:p>
      <w:pPr>
        <w:pStyle w:val="Normal"/>
        <w:numPr>
          <w:ilvl w:val="0"/>
          <w:numId w:val="3"/>
        </w:numPr>
        <w:jc w:val="both"/>
        <w:rPr>
          <w:rFonts w:ascii="Times New Roman" w:hAnsi="Times New Roman" w:cs="Times New Roman"/>
        </w:rPr>
      </w:pPr>
      <w:r>
        <w:rPr>
          <w:rFonts w:cs="Times New Roman" w:ascii="Times New Roman" w:hAnsi="Times New Roman"/>
          <w:b w:val="false"/>
          <w:bCs w:val="false"/>
        </w:rPr>
        <w:t>acordarea unui mandat special reprezentantului UAT–Municipiul Suceava pentru a participa și a vota în cadrul Adunării Generale a AJAC Suceava aprobarea:</w:t>
      </w:r>
    </w:p>
    <w:p>
      <w:pPr>
        <w:pStyle w:val="Normal"/>
        <w:numPr>
          <w:ilvl w:val="1"/>
          <w:numId w:val="3"/>
        </w:numPr>
        <w:jc w:val="both"/>
        <w:rPr>
          <w:rFonts w:ascii="Times New Roman" w:hAnsi="Times New Roman" w:cs="Times New Roman"/>
        </w:rPr>
      </w:pPr>
      <w:r>
        <w:rPr>
          <w:rFonts w:cs="Times New Roman" w:ascii="Times New Roman" w:hAnsi="Times New Roman"/>
          <w:b w:val="false"/>
          <w:bCs w:val="false"/>
          <w:i/>
          <w:iCs/>
        </w:rPr>
        <w:t>Strategiei privind dezvoltarea Serviciului public de alimentare cu apă și de canalizare</w:t>
      </w:r>
      <w:r>
        <w:rPr>
          <w:rFonts w:cs="Times New Roman" w:ascii="Times New Roman" w:hAnsi="Times New Roman"/>
          <w:b w:val="false"/>
          <w:bCs w:val="false"/>
        </w:rPr>
        <w:t>;</w:t>
      </w:r>
    </w:p>
    <w:p>
      <w:pPr>
        <w:pStyle w:val="Normal"/>
        <w:numPr>
          <w:ilvl w:val="1"/>
          <w:numId w:val="3"/>
        </w:numPr>
        <w:jc w:val="both"/>
        <w:rPr>
          <w:rFonts w:ascii="Times New Roman" w:hAnsi="Times New Roman" w:cs="Times New Roman"/>
        </w:rPr>
      </w:pPr>
      <w:r>
        <w:rPr>
          <w:rFonts w:cs="Times New Roman" w:ascii="Times New Roman" w:hAnsi="Times New Roman"/>
          <w:b w:val="false"/>
          <w:bCs w:val="false"/>
          <w:i/>
          <w:iCs/>
        </w:rPr>
        <w:t>Strategiei Serviciului public inteligent alternativ pentru procesarea apelor uzate</w:t>
      </w:r>
      <w:r>
        <w:rPr>
          <w:rFonts w:cs="Times New Roman" w:ascii="Times New Roman" w:hAnsi="Times New Roman"/>
          <w:b w:val="false"/>
          <w:bCs w:val="false"/>
        </w:rPr>
        <w:t>.</w:t>
      </w:r>
    </w:p>
    <w:p>
      <w:pPr>
        <w:pStyle w:val="Normal"/>
        <w:numPr>
          <w:ilvl w:val="0"/>
          <w:numId w:val="3"/>
        </w:numPr>
        <w:jc w:val="both"/>
        <w:rPr>
          <w:rFonts w:ascii="Times New Roman" w:hAnsi="Times New Roman" w:cs="Times New Roman"/>
        </w:rPr>
      </w:pPr>
      <w:r>
        <w:rPr>
          <w:rFonts w:cs="Times New Roman" w:ascii="Times New Roman" w:hAnsi="Times New Roman"/>
          <w:b w:val="false"/>
          <w:bCs w:val="false"/>
        </w:rPr>
        <w:t>Asigurarea cadrului legal necesar ca Municipiul Suceava, în calitate de membru al Asociației, să își exercite drepturile și obligațiile statutare și contractuale în conformitate cu legislația în vigoare și cu prevederile Statutului AJAC.</w:t>
      </w:r>
    </w:p>
    <w:p>
      <w:pPr>
        <w:pStyle w:val="Normal"/>
        <w:ind w:hanging="0"/>
        <w:jc w:val="both"/>
        <w:rPr>
          <w:b w:val="false"/>
          <w:b w:val="false"/>
          <w:bCs w:val="false"/>
        </w:rPr>
      </w:pPr>
      <w:r>
        <w:rPr>
          <w:rFonts w:cs="Times New Roman" w:ascii="Times New Roman" w:hAnsi="Times New Roman"/>
          <w:b w:val="false"/>
          <w:bCs w:val="false"/>
        </w:rPr>
        <w:tab/>
        <w:t>Având în vedere obligațiile legale și statutare ale Municipiului Suceava ca membru al Asociației Județene pentru Apă și Canalizare Suceava, precum și importanța aprobării Strategiei pentru dezvoltarea serviciilor de utilități publice în domeniul apei și canalizării, se impune adoptarea prezentului proiect de hotărâre privind acordarea unui mandat special reprezentantului UAT Municipiul Suceava în Adunarea Generală a Asociației.</w:t>
      </w:r>
    </w:p>
    <w:p>
      <w:pPr>
        <w:pStyle w:val="Normal"/>
        <w:ind w:hanging="0"/>
        <w:jc w:val="both"/>
        <w:rPr>
          <w:b w:val="false"/>
          <w:b w:val="false"/>
          <w:bCs w:val="false"/>
        </w:rPr>
      </w:pPr>
      <w:r>
        <w:rPr>
          <w:rFonts w:cs="Times New Roman" w:ascii="Times New Roman" w:hAnsi="Times New Roman"/>
          <w:b w:val="false"/>
          <w:bCs w:val="false"/>
        </w:rPr>
        <w:tab/>
        <w:t>Având în vedere cele expuse mai sus, propunem spre aprobare proiectul de hotărâre în forma prezentată.</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rPr>
      </w:pPr>
      <w:r>
        <w:rPr>
          <w:rFonts w:cs="Times New Roman" w:ascii="Times New Roman" w:hAnsi="Times New Roman"/>
        </w:rPr>
      </w:r>
    </w:p>
    <w:p>
      <w:pPr>
        <w:pStyle w:val="Standard"/>
        <w:tabs>
          <w:tab w:val="clear" w:pos="708"/>
          <w:tab w:val="left" w:pos="1125" w:leader="none"/>
        </w:tabs>
        <w:jc w:val="center"/>
        <w:rPr/>
      </w:pPr>
      <w:r>
        <w:rPr>
          <w:rFonts w:cs="Arial" w:ascii="Times New Roman" w:hAnsi="Times New Roman"/>
          <w:sz w:val="22"/>
          <w:szCs w:val="22"/>
          <w:lang w:val="ro-RO"/>
        </w:rPr>
        <w:t xml:space="preserve"> </w:t>
      </w:r>
      <w:r>
        <w:rPr>
          <w:rFonts w:cs="Arial" w:ascii="Times New Roman" w:hAnsi="Times New Roman"/>
          <w:sz w:val="22"/>
          <w:szCs w:val="22"/>
          <w:lang w:val="ro-RO"/>
        </w:rPr>
        <w:t>INIȚIATOR</w:t>
      </w:r>
    </w:p>
    <w:p>
      <w:pPr>
        <w:pStyle w:val="Standard"/>
        <w:tabs>
          <w:tab w:val="clear" w:pos="708"/>
          <w:tab w:val="left" w:pos="1125" w:leader="none"/>
        </w:tabs>
        <w:jc w:val="center"/>
        <w:rPr/>
      </w:pPr>
      <w:r>
        <w:rPr>
          <w:rFonts w:ascii="Times New Roman" w:hAnsi="Times New Roman"/>
          <w:sz w:val="22"/>
          <w:szCs w:val="22"/>
          <w:lang w:val="ro-RO"/>
        </w:rPr>
        <w:t>PRIMAR</w:t>
      </w:r>
    </w:p>
    <w:p>
      <w:pPr>
        <w:pStyle w:val="Standard"/>
        <w:jc w:val="center"/>
        <w:rPr/>
      </w:pPr>
      <w:r>
        <w:rPr>
          <w:rFonts w:ascii="Times New Roman" w:hAnsi="Times New Roman"/>
          <w:sz w:val="22"/>
          <w:szCs w:val="22"/>
          <w:lang w:val="ro-RO"/>
        </w:rPr>
        <w:t>EC. VASILE RÎMBU</w:t>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pPr>
      <w:r>
        <w:rPr/>
      </w:r>
    </w:p>
    <w:sectPr>
      <w:type w:val="nextPage"/>
      <w:pgSz w:w="11906" w:h="16838"/>
      <w:pgMar w:left="1417" w:right="1417" w:header="0" w:top="688" w:footer="0" w:bottom="112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4"/>
        <w:lang w:val="ro-RO"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ro-RO" w:eastAsia="en-US" w:bidi="ar-SA"/>
      <w14:ligatures w14:val="standardContextual"/>
    </w:rPr>
  </w:style>
  <w:style w:type="paragraph" w:styleId="Heading1">
    <w:name w:val="Heading 1"/>
    <w:basedOn w:val="Normal"/>
    <w:next w:val="Normal"/>
    <w:link w:val="Titlu1Caracter"/>
    <w:uiPriority w:val="9"/>
    <w:qFormat/>
    <w:rsid w:val="00083e7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Heading2">
    <w:name w:val="Heading 2"/>
    <w:basedOn w:val="Normal"/>
    <w:next w:val="Normal"/>
    <w:link w:val="Titlu2Caracter"/>
    <w:uiPriority w:val="9"/>
    <w:semiHidden/>
    <w:unhideWhenUsed/>
    <w:qFormat/>
    <w:rsid w:val="00083e7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Titlu3Caracter"/>
    <w:uiPriority w:val="9"/>
    <w:semiHidden/>
    <w:unhideWhenUsed/>
    <w:qFormat/>
    <w:rsid w:val="00083e74"/>
    <w:pPr>
      <w:keepNext w:val="true"/>
      <w:keepLines/>
      <w:spacing w:before="160" w:after="80"/>
      <w:outlineLvl w:val="2"/>
    </w:pPr>
    <w:rPr>
      <w:rFonts w:eastAsia="" w:cs="" w:cstheme="majorBidi" w:eastAsiaTheme="majorEastAsia"/>
      <w:color w:val="2F5496" w:themeColor="accent1" w:themeShade="bf"/>
      <w:sz w:val="28"/>
      <w:szCs w:val="28"/>
    </w:rPr>
  </w:style>
  <w:style w:type="paragraph" w:styleId="Heading4">
    <w:name w:val="Heading 4"/>
    <w:basedOn w:val="Normal"/>
    <w:next w:val="Normal"/>
    <w:link w:val="Titlu4Caracter"/>
    <w:uiPriority w:val="9"/>
    <w:semiHidden/>
    <w:unhideWhenUsed/>
    <w:qFormat/>
    <w:rsid w:val="00083e74"/>
    <w:pPr>
      <w:keepNext w:val="true"/>
      <w:keepLines/>
      <w:spacing w:before="80" w:after="40"/>
      <w:outlineLvl w:val="3"/>
    </w:pPr>
    <w:rPr>
      <w:rFonts w:eastAsia="" w:cs="" w:cstheme="majorBidi" w:eastAsiaTheme="majorEastAsia"/>
      <w:i/>
      <w:iCs/>
      <w:color w:val="2F5496" w:themeColor="accent1" w:themeShade="bf"/>
    </w:rPr>
  </w:style>
  <w:style w:type="paragraph" w:styleId="Heading5">
    <w:name w:val="Heading 5"/>
    <w:basedOn w:val="Normal"/>
    <w:next w:val="Normal"/>
    <w:link w:val="Titlu5Caracter"/>
    <w:uiPriority w:val="9"/>
    <w:semiHidden/>
    <w:unhideWhenUsed/>
    <w:qFormat/>
    <w:rsid w:val="00083e74"/>
    <w:pPr>
      <w:keepNext w:val="true"/>
      <w:keepLines/>
      <w:spacing w:before="80" w:after="40"/>
      <w:outlineLvl w:val="4"/>
    </w:pPr>
    <w:rPr>
      <w:rFonts w:eastAsia="" w:cs="" w:cstheme="majorBidi" w:eastAsiaTheme="majorEastAsia"/>
      <w:color w:val="2F5496" w:themeColor="accent1" w:themeShade="bf"/>
    </w:rPr>
  </w:style>
  <w:style w:type="paragraph" w:styleId="Heading6">
    <w:name w:val="Heading 6"/>
    <w:basedOn w:val="Normal"/>
    <w:next w:val="Normal"/>
    <w:link w:val="Titlu6Caracter"/>
    <w:uiPriority w:val="9"/>
    <w:semiHidden/>
    <w:unhideWhenUsed/>
    <w:qFormat/>
    <w:rsid w:val="00083e74"/>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lu7Caracter"/>
    <w:uiPriority w:val="9"/>
    <w:semiHidden/>
    <w:unhideWhenUsed/>
    <w:qFormat/>
    <w:rsid w:val="00083e7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lu8Caracter"/>
    <w:uiPriority w:val="9"/>
    <w:semiHidden/>
    <w:unhideWhenUsed/>
    <w:qFormat/>
    <w:rsid w:val="00083e74"/>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lu9Caracter"/>
    <w:uiPriority w:val="9"/>
    <w:semiHidden/>
    <w:unhideWhenUsed/>
    <w:qFormat/>
    <w:rsid w:val="00083e7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lu1Caracter" w:customStyle="1">
    <w:name w:val="Titlu 1 Caracter"/>
    <w:basedOn w:val="DefaultParagraphFont"/>
    <w:link w:val="Titlu1"/>
    <w:uiPriority w:val="9"/>
    <w:qFormat/>
    <w:rsid w:val="00083e74"/>
    <w:rPr>
      <w:rFonts w:ascii="Calibri Light" w:hAnsi="Calibri Light" w:eastAsia="" w:cs="" w:asciiTheme="majorHAnsi" w:cstheme="majorBidi" w:eastAsiaTheme="majorEastAsia" w:hAnsiTheme="majorHAnsi"/>
      <w:color w:val="2F5496" w:themeColor="accent1" w:themeShade="bf"/>
      <w:sz w:val="40"/>
      <w:szCs w:val="40"/>
    </w:rPr>
  </w:style>
  <w:style w:type="character" w:styleId="Titlu2Caracter" w:customStyle="1">
    <w:name w:val="Titlu 2 Caracter"/>
    <w:basedOn w:val="DefaultParagraphFont"/>
    <w:link w:val="Titlu2"/>
    <w:uiPriority w:val="9"/>
    <w:semiHidden/>
    <w:qFormat/>
    <w:rsid w:val="00083e74"/>
    <w:rPr>
      <w:rFonts w:ascii="Calibri Light" w:hAnsi="Calibri Light" w:eastAsia="" w:cs="" w:asciiTheme="majorHAnsi" w:cstheme="majorBidi" w:eastAsiaTheme="majorEastAsia" w:hAnsiTheme="majorHAnsi"/>
      <w:color w:val="2F5496" w:themeColor="accent1" w:themeShade="bf"/>
      <w:sz w:val="32"/>
      <w:szCs w:val="32"/>
    </w:rPr>
  </w:style>
  <w:style w:type="character" w:styleId="Titlu3Caracter" w:customStyle="1">
    <w:name w:val="Titlu 3 Caracter"/>
    <w:basedOn w:val="DefaultParagraphFont"/>
    <w:link w:val="Titlu3"/>
    <w:uiPriority w:val="9"/>
    <w:semiHidden/>
    <w:qFormat/>
    <w:rsid w:val="00083e74"/>
    <w:rPr>
      <w:rFonts w:eastAsia="" w:cs="" w:cstheme="majorBidi" w:eastAsiaTheme="majorEastAsia"/>
      <w:color w:val="2F5496" w:themeColor="accent1" w:themeShade="bf"/>
      <w:sz w:val="28"/>
      <w:szCs w:val="28"/>
    </w:rPr>
  </w:style>
  <w:style w:type="character" w:styleId="Titlu4Caracter" w:customStyle="1">
    <w:name w:val="Titlu 4 Caracter"/>
    <w:basedOn w:val="DefaultParagraphFont"/>
    <w:link w:val="Titlu4"/>
    <w:uiPriority w:val="9"/>
    <w:semiHidden/>
    <w:qFormat/>
    <w:rsid w:val="00083e74"/>
    <w:rPr>
      <w:rFonts w:eastAsia="" w:cs="" w:cstheme="majorBidi" w:eastAsiaTheme="majorEastAsia"/>
      <w:i/>
      <w:iCs/>
      <w:color w:val="2F5496" w:themeColor="accent1" w:themeShade="bf"/>
    </w:rPr>
  </w:style>
  <w:style w:type="character" w:styleId="Titlu5Caracter" w:customStyle="1">
    <w:name w:val="Titlu 5 Caracter"/>
    <w:basedOn w:val="DefaultParagraphFont"/>
    <w:link w:val="Titlu5"/>
    <w:uiPriority w:val="9"/>
    <w:semiHidden/>
    <w:qFormat/>
    <w:rsid w:val="00083e74"/>
    <w:rPr>
      <w:rFonts w:eastAsia="" w:cs="" w:cstheme="majorBidi" w:eastAsiaTheme="majorEastAsia"/>
      <w:color w:val="2F5496" w:themeColor="accent1" w:themeShade="bf"/>
    </w:rPr>
  </w:style>
  <w:style w:type="character" w:styleId="Titlu6Caracter" w:customStyle="1">
    <w:name w:val="Titlu 6 Caracter"/>
    <w:basedOn w:val="DefaultParagraphFont"/>
    <w:link w:val="Titlu6"/>
    <w:uiPriority w:val="9"/>
    <w:semiHidden/>
    <w:qFormat/>
    <w:rsid w:val="00083e74"/>
    <w:rPr>
      <w:rFonts w:eastAsia="" w:cs="" w:cstheme="majorBidi" w:eastAsiaTheme="majorEastAsia"/>
      <w:i/>
      <w:iCs/>
      <w:color w:val="595959" w:themeColor="text1" w:themeTint="a6"/>
    </w:rPr>
  </w:style>
  <w:style w:type="character" w:styleId="Titlu7Caracter" w:customStyle="1">
    <w:name w:val="Titlu 7 Caracter"/>
    <w:basedOn w:val="DefaultParagraphFont"/>
    <w:link w:val="Titlu7"/>
    <w:uiPriority w:val="9"/>
    <w:semiHidden/>
    <w:qFormat/>
    <w:rsid w:val="00083e74"/>
    <w:rPr>
      <w:rFonts w:eastAsia="" w:cs="" w:cstheme="majorBidi" w:eastAsiaTheme="majorEastAsia"/>
      <w:color w:val="595959" w:themeColor="text1" w:themeTint="a6"/>
    </w:rPr>
  </w:style>
  <w:style w:type="character" w:styleId="Titlu8Caracter" w:customStyle="1">
    <w:name w:val="Titlu 8 Caracter"/>
    <w:basedOn w:val="DefaultParagraphFont"/>
    <w:link w:val="Titlu8"/>
    <w:uiPriority w:val="9"/>
    <w:semiHidden/>
    <w:qFormat/>
    <w:rsid w:val="00083e74"/>
    <w:rPr>
      <w:rFonts w:eastAsia="" w:cs="" w:cstheme="majorBidi" w:eastAsiaTheme="majorEastAsia"/>
      <w:i/>
      <w:iCs/>
      <w:color w:val="272727" w:themeColor="text1" w:themeTint="d8"/>
    </w:rPr>
  </w:style>
  <w:style w:type="character" w:styleId="Titlu9Caracter" w:customStyle="1">
    <w:name w:val="Titlu 9 Caracter"/>
    <w:basedOn w:val="DefaultParagraphFont"/>
    <w:link w:val="Titlu9"/>
    <w:uiPriority w:val="9"/>
    <w:semiHidden/>
    <w:qFormat/>
    <w:rsid w:val="00083e74"/>
    <w:rPr>
      <w:rFonts w:eastAsia="" w:cs="" w:cstheme="majorBidi" w:eastAsiaTheme="majorEastAsia"/>
      <w:color w:val="272727" w:themeColor="text1" w:themeTint="d8"/>
    </w:rPr>
  </w:style>
  <w:style w:type="character" w:styleId="TitluCaracter" w:customStyle="1">
    <w:name w:val="Titlu Caracter"/>
    <w:basedOn w:val="DefaultParagraphFont"/>
    <w:link w:val="Titlu"/>
    <w:uiPriority w:val="10"/>
    <w:qFormat/>
    <w:rsid w:val="00083e74"/>
    <w:rPr>
      <w:rFonts w:ascii="Calibri Light" w:hAnsi="Calibri Light" w:eastAsia="" w:cs="" w:asciiTheme="majorHAnsi" w:cstheme="majorBidi" w:eastAsiaTheme="majorEastAsia" w:hAnsiTheme="majorHAnsi"/>
      <w:spacing w:val="-10"/>
      <w:kern w:val="2"/>
      <w:sz w:val="56"/>
      <w:szCs w:val="56"/>
    </w:rPr>
  </w:style>
  <w:style w:type="character" w:styleId="SubtitluCaracter" w:customStyle="1">
    <w:name w:val="Subtitlu Caracter"/>
    <w:basedOn w:val="DefaultParagraphFont"/>
    <w:link w:val="Subtitlu"/>
    <w:uiPriority w:val="11"/>
    <w:qFormat/>
    <w:rsid w:val="00083e74"/>
    <w:rPr>
      <w:rFonts w:eastAsia="" w:cs="" w:cstheme="majorBidi" w:eastAsiaTheme="majorEastAsia"/>
      <w:color w:val="595959" w:themeColor="text1" w:themeTint="a6"/>
      <w:spacing w:val="15"/>
      <w:sz w:val="28"/>
      <w:szCs w:val="28"/>
    </w:rPr>
  </w:style>
  <w:style w:type="character" w:styleId="CitatCaracter" w:customStyle="1">
    <w:name w:val="Citat Caracter"/>
    <w:basedOn w:val="DefaultParagraphFont"/>
    <w:link w:val="Citat"/>
    <w:uiPriority w:val="29"/>
    <w:qFormat/>
    <w:rsid w:val="00083e74"/>
    <w:rPr>
      <w:i/>
      <w:iCs/>
      <w:color w:val="404040" w:themeColor="text1" w:themeTint="bf"/>
    </w:rPr>
  </w:style>
  <w:style w:type="character" w:styleId="IntenseEmphasis">
    <w:name w:val="Intense Emphasis"/>
    <w:basedOn w:val="DefaultParagraphFont"/>
    <w:uiPriority w:val="21"/>
    <w:qFormat/>
    <w:rsid w:val="00083e74"/>
    <w:rPr>
      <w:i/>
      <w:iCs/>
      <w:color w:val="2F5496" w:themeColor="accent1" w:themeShade="bf"/>
    </w:rPr>
  </w:style>
  <w:style w:type="character" w:styleId="CitatintensCaracter" w:customStyle="1">
    <w:name w:val="Citat intens Caracter"/>
    <w:basedOn w:val="DefaultParagraphFont"/>
    <w:link w:val="Citatintens"/>
    <w:uiPriority w:val="30"/>
    <w:qFormat/>
    <w:rsid w:val="00083e74"/>
    <w:rPr>
      <w:i/>
      <w:iCs/>
      <w:color w:val="2F5496" w:themeColor="accent1" w:themeShade="bf"/>
    </w:rPr>
  </w:style>
  <w:style w:type="character" w:styleId="IntenseReference">
    <w:name w:val="Intense Reference"/>
    <w:basedOn w:val="DefaultParagraphFont"/>
    <w:uiPriority w:val="32"/>
    <w:qFormat/>
    <w:rsid w:val="00083e74"/>
    <w:rPr>
      <w:b/>
      <w:bCs/>
      <w:smallCaps/>
      <w:color w:val="2F5496" w:themeColor="accent1" w:themeShade="bf"/>
      <w:spacing w:val="5"/>
    </w:rPr>
  </w:style>
  <w:style w:type="character" w:styleId="ListLabel1">
    <w:name w:val="ListLabel 1"/>
    <w:qFormat/>
    <w:rPr>
      <w:rFonts w:ascii="Times New Roman" w:hAnsi="Times New Roman"/>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Times New Roman" w:hAnsi="Times New Roman"/>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Fontdeparagrafimplicit">
    <w:name w:val="Font de paragraf implicit"/>
    <w:qFormat/>
    <w:rPr/>
  </w:style>
  <w:style w:type="character" w:styleId="InternetLink">
    <w:name w:val="Internet Link"/>
    <w:basedOn w:val="Fontdeparagrafimplicit"/>
    <w:rPr>
      <w:color w:val="0000FF"/>
      <w:u w:val="single"/>
    </w:rPr>
  </w:style>
  <w:style w:type="character" w:styleId="ListLabel29">
    <w:name w:val="ListLabel 29"/>
    <w:qFormat/>
    <w:rPr>
      <w:rFonts w:ascii="Times New Roman" w:hAnsi="Times New Roman" w:cs="Symbol"/>
      <w:sz w:val="20"/>
    </w:rPr>
  </w:style>
  <w:style w:type="character" w:styleId="ListLabel30">
    <w:name w:val="ListLabel 30"/>
    <w:qFormat/>
    <w:rPr>
      <w:rFonts w:cs="Courier New"/>
      <w:sz w:val="20"/>
    </w:rPr>
  </w:style>
  <w:style w:type="character" w:styleId="ListLabel31">
    <w:name w:val="ListLabel 31"/>
    <w:qFormat/>
    <w:rPr>
      <w:rFonts w:cs="Wingdings"/>
      <w:sz w:val="20"/>
    </w:rPr>
  </w:style>
  <w:style w:type="character" w:styleId="ListLabel32">
    <w:name w:val="ListLabel 32"/>
    <w:qFormat/>
    <w:rPr>
      <w:rFonts w:cs="Wingdings"/>
      <w:sz w:val="20"/>
    </w:rPr>
  </w:style>
  <w:style w:type="character" w:styleId="ListLabel33">
    <w:name w:val="ListLabel 33"/>
    <w:qFormat/>
    <w:rPr>
      <w:rFonts w:cs="Wingdings"/>
      <w:sz w:val="20"/>
    </w:rPr>
  </w:style>
  <w:style w:type="character" w:styleId="ListLabel34">
    <w:name w:val="ListLabel 34"/>
    <w:qFormat/>
    <w:rPr>
      <w:rFonts w:cs="Wingdings"/>
      <w:sz w:val="20"/>
    </w:rPr>
  </w:style>
  <w:style w:type="character" w:styleId="ListLabel35">
    <w:name w:val="ListLabel 35"/>
    <w:qFormat/>
    <w:rPr>
      <w:rFonts w:cs="Wingdings"/>
      <w:sz w:val="20"/>
    </w:rPr>
  </w:style>
  <w:style w:type="character" w:styleId="ListLabel36">
    <w:name w:val="ListLabel 36"/>
    <w:qFormat/>
    <w:rPr>
      <w:rFonts w:cs="Wingdings"/>
      <w:sz w:val="20"/>
    </w:rPr>
  </w:style>
  <w:style w:type="character" w:styleId="ListLabel37">
    <w:name w:val="ListLabel 37"/>
    <w:qFormat/>
    <w:rPr>
      <w:rFonts w:cs="Wingdings"/>
      <w:sz w:val="20"/>
    </w:rPr>
  </w:style>
  <w:style w:type="character" w:styleId="ListLabel38">
    <w:name w:val="ListLabel 38"/>
    <w:qFormat/>
    <w:rPr>
      <w:rFonts w:ascii="Times New Roman" w:hAnsi="Times New Roman" w:cs="Symbol"/>
      <w:sz w:val="20"/>
    </w:rPr>
  </w:style>
  <w:style w:type="character" w:styleId="ListLabel39">
    <w:name w:val="ListLabel 39"/>
    <w:qFormat/>
    <w:rPr>
      <w:rFonts w:cs="Courier New"/>
      <w:sz w:val="20"/>
    </w:rPr>
  </w:style>
  <w:style w:type="character" w:styleId="ListLabel40">
    <w:name w:val="ListLabel 40"/>
    <w:qFormat/>
    <w:rPr>
      <w:rFonts w:cs="Wingdings"/>
      <w:sz w:val="20"/>
    </w:rPr>
  </w:style>
  <w:style w:type="character" w:styleId="ListLabel41">
    <w:name w:val="ListLabel 41"/>
    <w:qFormat/>
    <w:rPr>
      <w:rFonts w:cs="Wingdings"/>
      <w:sz w:val="20"/>
    </w:rPr>
  </w:style>
  <w:style w:type="character" w:styleId="ListLabel42">
    <w:name w:val="ListLabel 42"/>
    <w:qFormat/>
    <w:rPr>
      <w:rFonts w:cs="Wingdings"/>
      <w:sz w:val="20"/>
    </w:rPr>
  </w:style>
  <w:style w:type="character" w:styleId="ListLabel43">
    <w:name w:val="ListLabel 43"/>
    <w:qFormat/>
    <w:rPr>
      <w:rFonts w:cs="Wingdings"/>
      <w:sz w:val="20"/>
    </w:rPr>
  </w:style>
  <w:style w:type="character" w:styleId="ListLabel44">
    <w:name w:val="ListLabel 44"/>
    <w:qFormat/>
    <w:rPr>
      <w:rFonts w:cs="Wingdings"/>
      <w:sz w:val="20"/>
    </w:rPr>
  </w:style>
  <w:style w:type="character" w:styleId="ListLabel45">
    <w:name w:val="ListLabel 45"/>
    <w:qFormat/>
    <w:rPr>
      <w:rFonts w:cs="Wingdings"/>
      <w:sz w:val="20"/>
    </w:rPr>
  </w:style>
  <w:style w:type="character" w:styleId="ListLabel46">
    <w:name w:val="ListLabel 46"/>
    <w:qFormat/>
    <w:rPr>
      <w:rFonts w:cs="Wingdings"/>
      <w:sz w:val="20"/>
    </w:rPr>
  </w:style>
  <w:style w:type="character" w:styleId="ListLabel47">
    <w:name w:val="ListLabel 47"/>
    <w:qFormat/>
    <w:rPr>
      <w:rFonts w:ascii="Times New Roman" w:hAnsi="Times New Roman" w:cs="Courier New"/>
      <w:sz w:val="20"/>
    </w:rPr>
  </w:style>
  <w:style w:type="character" w:styleId="ListLabel48">
    <w:name w:val="ListLabel 48"/>
    <w:qFormat/>
    <w:rPr>
      <w:rFonts w:ascii="Times New Roman" w:hAnsi="Times New Roman" w:cs="Bookman Old Style"/>
      <w:b/>
      <w:sz w:val="20"/>
      <w:szCs w:val="20"/>
    </w:rPr>
  </w:style>
  <w:style w:type="character" w:styleId="ListLabel49">
    <w:name w:val="ListLabel 49"/>
    <w:qFormat/>
    <w:rPr>
      <w:rFonts w:ascii="Times New Roman" w:hAnsi="Times New Roman" w:cs="Symbol"/>
      <w:sz w:val="20"/>
    </w:rPr>
  </w:style>
  <w:style w:type="character" w:styleId="ListLabel50">
    <w:name w:val="ListLabel 50"/>
    <w:qFormat/>
    <w:rPr>
      <w:rFonts w:cs="Courier New"/>
      <w:sz w:val="20"/>
    </w:rPr>
  </w:style>
  <w:style w:type="character" w:styleId="ListLabel51">
    <w:name w:val="ListLabel 51"/>
    <w:qFormat/>
    <w:rPr>
      <w:rFonts w:cs="Wingdings"/>
      <w:sz w:val="20"/>
    </w:rPr>
  </w:style>
  <w:style w:type="character" w:styleId="ListLabel52">
    <w:name w:val="ListLabel 52"/>
    <w:qFormat/>
    <w:rPr>
      <w:rFonts w:cs="Wingdings"/>
      <w:sz w:val="20"/>
    </w:rPr>
  </w:style>
  <w:style w:type="character" w:styleId="ListLabel53">
    <w:name w:val="ListLabel 53"/>
    <w:qFormat/>
    <w:rPr>
      <w:rFonts w:cs="Wingdings"/>
      <w:sz w:val="20"/>
    </w:rPr>
  </w:style>
  <w:style w:type="character" w:styleId="ListLabel54">
    <w:name w:val="ListLabel 54"/>
    <w:qFormat/>
    <w:rPr>
      <w:rFonts w:cs="Wingdings"/>
      <w:sz w:val="20"/>
    </w:rPr>
  </w:style>
  <w:style w:type="character" w:styleId="ListLabel55">
    <w:name w:val="ListLabel 55"/>
    <w:qFormat/>
    <w:rPr>
      <w:rFonts w:cs="Wingdings"/>
      <w:sz w:val="20"/>
    </w:rPr>
  </w:style>
  <w:style w:type="character" w:styleId="ListLabel56">
    <w:name w:val="ListLabel 56"/>
    <w:qFormat/>
    <w:rPr>
      <w:rFonts w:cs="Wingdings"/>
      <w:sz w:val="20"/>
    </w:rPr>
  </w:style>
  <w:style w:type="character" w:styleId="ListLabel57">
    <w:name w:val="ListLabel 57"/>
    <w:qFormat/>
    <w:rPr>
      <w:rFonts w:cs="Wingdings"/>
      <w:sz w:val="20"/>
    </w:rPr>
  </w:style>
  <w:style w:type="character" w:styleId="ListLabel58">
    <w:name w:val="ListLabel 58"/>
    <w:qFormat/>
    <w:rPr>
      <w:rFonts w:ascii="Times New Roman" w:hAnsi="Times New Roman" w:cs="Symbol"/>
      <w:sz w:val="20"/>
    </w:rPr>
  </w:style>
  <w:style w:type="character" w:styleId="ListLabel59">
    <w:name w:val="ListLabel 59"/>
    <w:qFormat/>
    <w:rPr>
      <w:rFonts w:cs="Courier New"/>
      <w:sz w:val="20"/>
    </w:rPr>
  </w:style>
  <w:style w:type="character" w:styleId="ListLabel60">
    <w:name w:val="ListLabel 60"/>
    <w:qFormat/>
    <w:rPr>
      <w:rFonts w:cs="Wingdings"/>
      <w:sz w:val="20"/>
    </w:rPr>
  </w:style>
  <w:style w:type="character" w:styleId="ListLabel61">
    <w:name w:val="ListLabel 61"/>
    <w:qFormat/>
    <w:rPr>
      <w:rFonts w:cs="Wingdings"/>
      <w:sz w:val="20"/>
    </w:rPr>
  </w:style>
  <w:style w:type="character" w:styleId="ListLabel62">
    <w:name w:val="ListLabel 62"/>
    <w:qFormat/>
    <w:rPr>
      <w:rFonts w:cs="Wingdings"/>
      <w:sz w:val="20"/>
    </w:rPr>
  </w:style>
  <w:style w:type="character" w:styleId="ListLabel63">
    <w:name w:val="ListLabel 63"/>
    <w:qFormat/>
    <w:rPr>
      <w:rFonts w:cs="Wingdings"/>
      <w:sz w:val="20"/>
    </w:rPr>
  </w:style>
  <w:style w:type="character" w:styleId="ListLabel64">
    <w:name w:val="ListLabel 64"/>
    <w:qFormat/>
    <w:rPr>
      <w:rFonts w:cs="Wingdings"/>
      <w:sz w:val="20"/>
    </w:rPr>
  </w:style>
  <w:style w:type="character" w:styleId="ListLabel65">
    <w:name w:val="ListLabel 65"/>
    <w:qFormat/>
    <w:rPr>
      <w:rFonts w:cs="Wingdings"/>
      <w:sz w:val="20"/>
    </w:rPr>
  </w:style>
  <w:style w:type="character" w:styleId="ListLabel66">
    <w:name w:val="ListLabel 66"/>
    <w:qFormat/>
    <w:rPr>
      <w:rFonts w:cs="Wingdings"/>
      <w:sz w:val="20"/>
    </w:rPr>
  </w:style>
  <w:style w:type="character" w:styleId="ListLabel67">
    <w:name w:val="ListLabel 67"/>
    <w:qFormat/>
    <w:rPr>
      <w:rFonts w:ascii="Times New Roman" w:hAnsi="Times New Roman" w:cs="Courier New"/>
      <w:sz w:val="20"/>
    </w:rPr>
  </w:style>
  <w:style w:type="character" w:styleId="ListLabel68">
    <w:name w:val="ListLabel 68"/>
    <w:qFormat/>
    <w:rPr>
      <w:rFonts w:ascii="Times New Roman" w:hAnsi="Times New Roman" w:cs="Bookman Old Style"/>
      <w:b/>
      <w:sz w:val="20"/>
      <w:szCs w:val="20"/>
    </w:rPr>
  </w:style>
  <w:style w:type="character" w:styleId="ListLabel69">
    <w:name w:val="ListLabel 69"/>
    <w:qFormat/>
    <w:rPr>
      <w:rFonts w:ascii="Times New Roman" w:hAnsi="Times New Roman" w:cs="Symbol"/>
      <w:sz w:val="20"/>
    </w:rPr>
  </w:style>
  <w:style w:type="character" w:styleId="ListLabel70">
    <w:name w:val="ListLabel 70"/>
    <w:qFormat/>
    <w:rPr>
      <w:rFonts w:cs="Courier New"/>
      <w:sz w:val="20"/>
    </w:rPr>
  </w:style>
  <w:style w:type="character" w:styleId="ListLabel71">
    <w:name w:val="ListLabel 71"/>
    <w:qFormat/>
    <w:rPr>
      <w:rFonts w:cs="Wingdings"/>
      <w:sz w:val="20"/>
    </w:rPr>
  </w:style>
  <w:style w:type="character" w:styleId="ListLabel72">
    <w:name w:val="ListLabel 72"/>
    <w:qFormat/>
    <w:rPr>
      <w:rFonts w:cs="Wingdings"/>
      <w:sz w:val="20"/>
    </w:rPr>
  </w:style>
  <w:style w:type="character" w:styleId="ListLabel73">
    <w:name w:val="ListLabel 73"/>
    <w:qFormat/>
    <w:rPr>
      <w:rFonts w:cs="Wingdings"/>
      <w:sz w:val="20"/>
    </w:rPr>
  </w:style>
  <w:style w:type="character" w:styleId="ListLabel74">
    <w:name w:val="ListLabel 74"/>
    <w:qFormat/>
    <w:rPr>
      <w:rFonts w:cs="Wingdings"/>
      <w:sz w:val="20"/>
    </w:rPr>
  </w:style>
  <w:style w:type="character" w:styleId="ListLabel75">
    <w:name w:val="ListLabel 75"/>
    <w:qFormat/>
    <w:rPr>
      <w:rFonts w:cs="Wingdings"/>
      <w:sz w:val="20"/>
    </w:rPr>
  </w:style>
  <w:style w:type="character" w:styleId="ListLabel76">
    <w:name w:val="ListLabel 76"/>
    <w:qFormat/>
    <w:rPr>
      <w:rFonts w:cs="Wingdings"/>
      <w:sz w:val="20"/>
    </w:rPr>
  </w:style>
  <w:style w:type="character" w:styleId="ListLabel77">
    <w:name w:val="ListLabel 77"/>
    <w:qFormat/>
    <w:rPr>
      <w:rFonts w:cs="Wingdings"/>
      <w:sz w:val="20"/>
    </w:rPr>
  </w:style>
  <w:style w:type="character" w:styleId="ListLabel78">
    <w:name w:val="ListLabel 78"/>
    <w:qFormat/>
    <w:rPr>
      <w:rFonts w:ascii="Times New Roman" w:hAnsi="Times New Roman" w:cs="Symbol"/>
      <w:sz w:val="20"/>
    </w:rPr>
  </w:style>
  <w:style w:type="character" w:styleId="ListLabel79">
    <w:name w:val="ListLabel 79"/>
    <w:qFormat/>
    <w:rPr>
      <w:rFonts w:cs="Courier New"/>
      <w:sz w:val="20"/>
    </w:rPr>
  </w:style>
  <w:style w:type="character" w:styleId="ListLabel80">
    <w:name w:val="ListLabel 80"/>
    <w:qFormat/>
    <w:rPr>
      <w:rFonts w:cs="Wingdings"/>
      <w:sz w:val="20"/>
    </w:rPr>
  </w:style>
  <w:style w:type="character" w:styleId="ListLabel81">
    <w:name w:val="ListLabel 81"/>
    <w:qFormat/>
    <w:rPr>
      <w:rFonts w:cs="Wingdings"/>
      <w:sz w:val="20"/>
    </w:rPr>
  </w:style>
  <w:style w:type="character" w:styleId="ListLabel82">
    <w:name w:val="ListLabel 82"/>
    <w:qFormat/>
    <w:rPr>
      <w:rFonts w:cs="Wingdings"/>
      <w:sz w:val="20"/>
    </w:rPr>
  </w:style>
  <w:style w:type="character" w:styleId="ListLabel83">
    <w:name w:val="ListLabel 83"/>
    <w:qFormat/>
    <w:rPr>
      <w:rFonts w:cs="Wingdings"/>
      <w:sz w:val="20"/>
    </w:rPr>
  </w:style>
  <w:style w:type="character" w:styleId="ListLabel84">
    <w:name w:val="ListLabel 84"/>
    <w:qFormat/>
    <w:rPr>
      <w:rFonts w:cs="Wingdings"/>
      <w:sz w:val="20"/>
    </w:rPr>
  </w:style>
  <w:style w:type="character" w:styleId="ListLabel85">
    <w:name w:val="ListLabel 85"/>
    <w:qFormat/>
    <w:rPr>
      <w:rFonts w:cs="Wingdings"/>
      <w:sz w:val="20"/>
    </w:rPr>
  </w:style>
  <w:style w:type="character" w:styleId="ListLabel86">
    <w:name w:val="ListLabel 86"/>
    <w:qFormat/>
    <w:rPr>
      <w:rFonts w:cs="Wingdings"/>
      <w:sz w:val="20"/>
    </w:rPr>
  </w:style>
  <w:style w:type="character" w:styleId="ListLabel87">
    <w:name w:val="ListLabel 87"/>
    <w:qFormat/>
    <w:rPr>
      <w:rFonts w:ascii="Times New Roman" w:hAnsi="Times New Roman" w:cs="Courier New"/>
      <w:sz w:val="20"/>
    </w:rPr>
  </w:style>
  <w:style w:type="character" w:styleId="ListLabel88">
    <w:name w:val="ListLabel 88"/>
    <w:qFormat/>
    <w:rPr>
      <w:rFonts w:ascii="Times New Roman" w:hAnsi="Times New Roman" w:cs="Bookman Old Style"/>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uCaracter"/>
    <w:uiPriority w:val="10"/>
    <w:qFormat/>
    <w:rsid w:val="00083e7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uCaracter"/>
    <w:uiPriority w:val="11"/>
    <w:qFormat/>
    <w:rsid w:val="00083e7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Caracter"/>
    <w:uiPriority w:val="29"/>
    <w:qFormat/>
    <w:rsid w:val="00083e74"/>
    <w:pPr>
      <w:spacing w:before="160" w:after="160"/>
      <w:jc w:val="center"/>
    </w:pPr>
    <w:rPr>
      <w:i/>
      <w:iCs/>
      <w:color w:val="404040" w:themeColor="text1" w:themeTint="bf"/>
    </w:rPr>
  </w:style>
  <w:style w:type="paragraph" w:styleId="ListParagraph">
    <w:name w:val="List Paragraph"/>
    <w:basedOn w:val="Normal"/>
    <w:uiPriority w:val="34"/>
    <w:qFormat/>
    <w:rsid w:val="00083e74"/>
    <w:pPr>
      <w:spacing w:before="0" w:after="160"/>
      <w:ind w:left="720" w:hanging="0"/>
      <w:contextualSpacing/>
    </w:pPr>
    <w:rPr/>
  </w:style>
  <w:style w:type="paragraph" w:styleId="IntenseQuote">
    <w:name w:val="Intense Quote"/>
    <w:basedOn w:val="Normal"/>
    <w:next w:val="Normal"/>
    <w:link w:val="CitatintensCaracter"/>
    <w:uiPriority w:val="30"/>
    <w:qFormat/>
    <w:rsid w:val="00083e7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andard" w:customStyle="1">
    <w:name w:val="Standard"/>
    <w:qFormat/>
    <w:rsid w:val="00cd77be"/>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imariasv.ro/"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LibreOffice/6.2.8.2$Windows_X86_64 LibreOffice_project/f82ddfca21ebc1e222a662a32b25c0c9d20169ee</Application>
  <Pages>2</Pages>
  <Words>527</Words>
  <Characters>3401</Characters>
  <CharactersWithSpaces>3950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2025-11-16T15:27:00Z</dcterms:created>
  <dc:creator>Neculai Frunzaru</dc:creator>
  <dc:description/>
  <dc:language>ro-RO</dc:language>
  <cp:lastModifiedBy/>
  <cp:lastPrinted>2025-11-21T12:34:21Z</cp:lastPrinted>
  <dcterms:modified xsi:type="dcterms:W3CDTF">2025-11-24T12:43:49Z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